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3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20"/>
      </w:tblGrid>
      <w:tr w:rsidR="00FB41B6" w:rsidTr="00FB41B6">
        <w:trPr>
          <w:trHeight w:val="283"/>
        </w:trPr>
        <w:tc>
          <w:tcPr>
            <w:tcW w:w="2220" w:type="dxa"/>
          </w:tcPr>
          <w:p w:rsidR="00FB41B6" w:rsidRPr="00C10872" w:rsidRDefault="00FB41B6" w:rsidP="00AA6EF5">
            <w:pPr>
              <w:spacing w:after="0"/>
              <w:jc w:val="both"/>
              <w:rPr>
                <w:b/>
                <w:sz w:val="24"/>
                <w:szCs w:val="24"/>
              </w:rPr>
            </w:pPr>
            <w:r w:rsidRPr="00C10872">
              <w:rPr>
                <w:b/>
                <w:sz w:val="24"/>
                <w:szCs w:val="24"/>
              </w:rPr>
              <w:t>NEUROPHYSIOLOGIE</w:t>
            </w:r>
          </w:p>
        </w:tc>
      </w:tr>
    </w:tbl>
    <w:p w:rsidR="00FB41B6" w:rsidRDefault="006A69B5" w:rsidP="006A69B5">
      <w:pPr>
        <w:spacing w:after="0"/>
        <w:jc w:val="right"/>
      </w:pPr>
      <w:r>
        <w:rPr>
          <w:rFonts w:ascii="Trebuchet MS" w:hAnsi="Trebuchet MS"/>
          <w:color w:val="000000"/>
          <w:sz w:val="20"/>
          <w:szCs w:val="20"/>
        </w:rPr>
        <w:t>MR4571314</w:t>
      </w:r>
    </w:p>
    <w:p w:rsidR="00FB41B6" w:rsidRDefault="00FB41B6" w:rsidP="00AA6EF5">
      <w:pPr>
        <w:spacing w:after="0"/>
        <w:jc w:val="both"/>
      </w:pPr>
    </w:p>
    <w:p w:rsidR="00FB41B6" w:rsidRPr="009B0411" w:rsidRDefault="00FB41B6" w:rsidP="00AA6EF5">
      <w:pPr>
        <w:spacing w:after="0"/>
        <w:jc w:val="both"/>
        <w:rPr>
          <w:b/>
          <w:u w:val="single"/>
        </w:rPr>
      </w:pPr>
      <w:r w:rsidRPr="009B0411">
        <w:rPr>
          <w:b/>
          <w:u w:val="single"/>
        </w:rPr>
        <w:t>Programme :</w:t>
      </w:r>
    </w:p>
    <w:p w:rsidR="00FB41B6" w:rsidRDefault="00FB41B6" w:rsidP="00AA6EF5">
      <w:pPr>
        <w:spacing w:after="0"/>
        <w:jc w:val="both"/>
      </w:pPr>
    </w:p>
    <w:p w:rsidR="00FB41B6" w:rsidRDefault="00FB41B6" w:rsidP="00AA6EF5">
      <w:pPr>
        <w:spacing w:after="0"/>
        <w:jc w:val="both"/>
      </w:pPr>
      <w:r>
        <w:t>I L’anatomie du système nerveux et le développement de la plasticité</w:t>
      </w:r>
    </w:p>
    <w:p w:rsidR="00FB41B6" w:rsidRDefault="00FB41B6" w:rsidP="00AA6EF5">
      <w:pPr>
        <w:spacing w:after="0"/>
        <w:jc w:val="both"/>
      </w:pPr>
      <w:r>
        <w:t xml:space="preserve">    1 Généralités du système nerveux</w:t>
      </w:r>
    </w:p>
    <w:p w:rsidR="00FB41B6" w:rsidRDefault="00FB41B6" w:rsidP="00AA6EF5">
      <w:pPr>
        <w:spacing w:after="0"/>
        <w:jc w:val="both"/>
      </w:pPr>
      <w:r>
        <w:t xml:space="preserve">    2 Anatomie du système nerveux</w:t>
      </w:r>
    </w:p>
    <w:p w:rsidR="00FB41B6" w:rsidRDefault="00FB41B6" w:rsidP="00AA6EF5">
      <w:pPr>
        <w:spacing w:after="0"/>
        <w:jc w:val="both"/>
      </w:pPr>
      <w:r>
        <w:t xml:space="preserve">        A Origine embryonnaire</w:t>
      </w:r>
    </w:p>
    <w:p w:rsidR="00FB41B6" w:rsidRDefault="00FB41B6" w:rsidP="00AA6EF5">
      <w:pPr>
        <w:spacing w:after="0"/>
        <w:jc w:val="both"/>
      </w:pPr>
      <w:r>
        <w:t xml:space="preserve">        B SNC adulte</w:t>
      </w:r>
    </w:p>
    <w:p w:rsidR="00FB41B6" w:rsidRDefault="00F44B76" w:rsidP="00AA6EF5">
      <w:pPr>
        <w:spacing w:after="0"/>
        <w:jc w:val="both"/>
      </w:pPr>
      <w:r>
        <w:t xml:space="preserve">    3 S</w:t>
      </w:r>
      <w:r w:rsidR="00FB41B6">
        <w:t>tructures du SN impliquées dans la motricité</w:t>
      </w:r>
    </w:p>
    <w:p w:rsidR="00FB41B6" w:rsidRDefault="00FB41B6" w:rsidP="00AA6EF5">
      <w:pPr>
        <w:spacing w:after="0"/>
        <w:jc w:val="both"/>
      </w:pPr>
      <w:r>
        <w:t xml:space="preserve">    4 </w:t>
      </w:r>
      <w:r w:rsidR="00F44B76">
        <w:t>C</w:t>
      </w:r>
      <w:r w:rsidR="00EB2C85">
        <w:t>ompositions cellulaires</w:t>
      </w:r>
      <w:r>
        <w:t xml:space="preserve"> du SN</w:t>
      </w:r>
    </w:p>
    <w:p w:rsidR="00FB41B6" w:rsidRDefault="00FB41B6" w:rsidP="00AA6EF5">
      <w:pPr>
        <w:spacing w:after="0"/>
        <w:jc w:val="both"/>
      </w:pPr>
      <w:r>
        <w:t xml:space="preserve">        A Les neurones</w:t>
      </w:r>
    </w:p>
    <w:p w:rsidR="00FB41B6" w:rsidRDefault="00FB41B6" w:rsidP="00AA6EF5">
      <w:pPr>
        <w:spacing w:after="0"/>
        <w:jc w:val="both"/>
      </w:pPr>
      <w:r>
        <w:t xml:space="preserve">        B les cellules gliales</w:t>
      </w:r>
    </w:p>
    <w:p w:rsidR="00FB41B6" w:rsidRDefault="00FB41B6" w:rsidP="00AA6EF5">
      <w:pPr>
        <w:spacing w:after="0"/>
        <w:jc w:val="both"/>
      </w:pPr>
      <w:r>
        <w:t xml:space="preserve">            </w:t>
      </w:r>
      <w:proofErr w:type="gramStart"/>
      <w:r>
        <w:t>a</w:t>
      </w:r>
      <w:proofErr w:type="gramEnd"/>
      <w:r>
        <w:t xml:space="preserve"> les oligodendrocytes et cellules de </w:t>
      </w:r>
      <w:proofErr w:type="spellStart"/>
      <w:r>
        <w:t>Schawann</w:t>
      </w:r>
      <w:proofErr w:type="spellEnd"/>
    </w:p>
    <w:p w:rsidR="00FB41B6" w:rsidRDefault="00FB41B6" w:rsidP="00AA6EF5">
      <w:pPr>
        <w:spacing w:after="0"/>
        <w:jc w:val="both"/>
      </w:pPr>
      <w:r>
        <w:t xml:space="preserve">            </w:t>
      </w:r>
      <w:proofErr w:type="gramStart"/>
      <w:r>
        <w:t>b</w:t>
      </w:r>
      <w:proofErr w:type="gramEnd"/>
      <w:r>
        <w:t xml:space="preserve"> les astrocytes</w:t>
      </w:r>
    </w:p>
    <w:p w:rsidR="00FB41B6" w:rsidRDefault="00FB41B6" w:rsidP="00AA6EF5">
      <w:pPr>
        <w:spacing w:after="0"/>
        <w:jc w:val="both"/>
      </w:pPr>
      <w:r>
        <w:t xml:space="preserve">            </w:t>
      </w:r>
      <w:proofErr w:type="gramStart"/>
      <w:r>
        <w:t>c</w:t>
      </w:r>
      <w:proofErr w:type="gramEnd"/>
      <w:r>
        <w:t xml:space="preserve"> les microglies</w:t>
      </w:r>
    </w:p>
    <w:p w:rsidR="00FB41B6" w:rsidRDefault="00FB41B6" w:rsidP="00AA6EF5">
      <w:pPr>
        <w:spacing w:after="0"/>
        <w:jc w:val="both"/>
      </w:pPr>
      <w:r>
        <w:t xml:space="preserve">            </w:t>
      </w:r>
      <w:proofErr w:type="gramStart"/>
      <w:r>
        <w:t>les</w:t>
      </w:r>
      <w:proofErr w:type="gramEnd"/>
      <w:r>
        <w:t xml:space="preserve"> </w:t>
      </w:r>
      <w:proofErr w:type="spellStart"/>
      <w:r>
        <w:t>épendymocytes</w:t>
      </w:r>
      <w:proofErr w:type="spellEnd"/>
    </w:p>
    <w:p w:rsidR="00FB41B6" w:rsidRDefault="00FB41B6" w:rsidP="00AA6EF5">
      <w:pPr>
        <w:spacing w:after="0"/>
        <w:jc w:val="both"/>
      </w:pPr>
    </w:p>
    <w:p w:rsidR="00FB41B6" w:rsidRDefault="00FB41B6" w:rsidP="00AA6EF5">
      <w:pPr>
        <w:spacing w:after="0"/>
        <w:jc w:val="both"/>
      </w:pPr>
      <w:r>
        <w:t xml:space="preserve">II Physiologie neuronale et </w:t>
      </w:r>
      <w:proofErr w:type="spellStart"/>
      <w:r>
        <w:t>neuromodulation</w:t>
      </w:r>
      <w:proofErr w:type="spellEnd"/>
    </w:p>
    <w:p w:rsidR="00FB41B6" w:rsidRDefault="00FB41B6" w:rsidP="00AA6EF5">
      <w:pPr>
        <w:spacing w:after="0"/>
        <w:jc w:val="both"/>
      </w:pPr>
    </w:p>
    <w:p w:rsidR="00FB41B6" w:rsidRDefault="00FB41B6" w:rsidP="00AA6EF5">
      <w:pPr>
        <w:spacing w:after="0"/>
        <w:jc w:val="both"/>
      </w:pPr>
      <w:r>
        <w:t>III Systèmes sensoriels et pathologies associées</w:t>
      </w:r>
    </w:p>
    <w:p w:rsidR="00FB41B6" w:rsidRDefault="00FB41B6" w:rsidP="00AA6EF5">
      <w:pPr>
        <w:spacing w:after="0"/>
        <w:jc w:val="both"/>
      </w:pPr>
      <w:r>
        <w:t xml:space="preserve">    1 </w:t>
      </w:r>
      <w:proofErr w:type="spellStart"/>
      <w:r>
        <w:t>Somésthésie</w:t>
      </w:r>
      <w:proofErr w:type="spellEnd"/>
    </w:p>
    <w:p w:rsidR="00FB41B6" w:rsidRDefault="00FB41B6" w:rsidP="00AA6EF5">
      <w:pPr>
        <w:spacing w:after="0"/>
        <w:jc w:val="both"/>
      </w:pPr>
      <w:r>
        <w:t xml:space="preserve">    2 Audition</w:t>
      </w:r>
    </w:p>
    <w:p w:rsidR="00FB41B6" w:rsidRDefault="00FB41B6" w:rsidP="00AA6EF5">
      <w:pPr>
        <w:spacing w:after="0"/>
        <w:jc w:val="both"/>
      </w:pPr>
      <w:r>
        <w:t xml:space="preserve">    3 Vision</w:t>
      </w:r>
    </w:p>
    <w:p w:rsidR="00FB41B6" w:rsidRDefault="00F44B76" w:rsidP="00AA6EF5">
      <w:pPr>
        <w:spacing w:after="0"/>
        <w:jc w:val="both"/>
      </w:pPr>
      <w:r>
        <w:t xml:space="preserve">    4 M</w:t>
      </w:r>
      <w:r w:rsidR="00FB41B6">
        <w:t>otricité</w:t>
      </w:r>
    </w:p>
    <w:p w:rsidR="006A300D" w:rsidRDefault="006A300D" w:rsidP="00AA6EF5">
      <w:pPr>
        <w:jc w:val="both"/>
      </w:pPr>
    </w:p>
    <w:p w:rsidR="006A300D" w:rsidRDefault="006A300D" w:rsidP="00AA6EF5">
      <w:pPr>
        <w:jc w:val="both"/>
      </w:pPr>
    </w:p>
    <w:p w:rsidR="006A300D" w:rsidRDefault="006A300D" w:rsidP="006A300D">
      <w:pPr>
        <w:jc w:val="center"/>
      </w:pPr>
      <w:r>
        <w:rPr>
          <w:noProof/>
          <w:lang w:eastAsia="fr-FR"/>
        </w:rPr>
        <w:drawing>
          <wp:inline distT="0" distB="0" distL="0" distR="0">
            <wp:extent cx="2981325" cy="3048000"/>
            <wp:effectExtent l="0" t="0" r="952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81325" cy="3048000"/>
                    </a:xfrm>
                    <a:prstGeom prst="rect">
                      <a:avLst/>
                    </a:prstGeom>
                    <a:noFill/>
                    <a:ln>
                      <a:noFill/>
                    </a:ln>
                  </pic:spPr>
                </pic:pic>
              </a:graphicData>
            </a:graphic>
          </wp:inline>
        </w:drawing>
      </w:r>
    </w:p>
    <w:p w:rsidR="006A300D" w:rsidRDefault="006A300D">
      <w:pPr>
        <w:rPr>
          <w:b/>
          <w:u w:val="double"/>
        </w:rPr>
      </w:pPr>
      <w:r>
        <w:rPr>
          <w:b/>
          <w:u w:val="double"/>
        </w:rPr>
        <w:br w:type="page"/>
      </w:r>
    </w:p>
    <w:p w:rsidR="00FB41B6" w:rsidRPr="00AA6EF5" w:rsidRDefault="00FB41B6" w:rsidP="00AA6EF5">
      <w:pPr>
        <w:pStyle w:val="Paragraphedeliste"/>
        <w:numPr>
          <w:ilvl w:val="0"/>
          <w:numId w:val="1"/>
        </w:numPr>
        <w:spacing w:after="0"/>
        <w:jc w:val="both"/>
        <w:rPr>
          <w:b/>
          <w:u w:val="double"/>
        </w:rPr>
      </w:pPr>
      <w:r w:rsidRPr="00AA6EF5">
        <w:rPr>
          <w:b/>
          <w:u w:val="double"/>
        </w:rPr>
        <w:lastRenderedPageBreak/>
        <w:t>Système nerveux : anatomie, développement et plasticité</w:t>
      </w:r>
    </w:p>
    <w:p w:rsidR="00FB41B6" w:rsidRDefault="00FB41B6" w:rsidP="00AA6EF5">
      <w:pPr>
        <w:spacing w:after="0"/>
        <w:jc w:val="both"/>
      </w:pPr>
    </w:p>
    <w:p w:rsidR="00FB41B6" w:rsidRDefault="00FB41B6" w:rsidP="00AA6EF5">
      <w:pPr>
        <w:pStyle w:val="Paragraphedeliste"/>
        <w:numPr>
          <w:ilvl w:val="0"/>
          <w:numId w:val="3"/>
        </w:numPr>
        <w:spacing w:after="0"/>
        <w:jc w:val="both"/>
        <w:rPr>
          <w:b/>
          <w:u w:val="single"/>
        </w:rPr>
      </w:pPr>
      <w:r w:rsidRPr="00AA6EF5">
        <w:rPr>
          <w:b/>
          <w:u w:val="single"/>
        </w:rPr>
        <w:t>Généralités du système nerveux</w:t>
      </w:r>
    </w:p>
    <w:p w:rsidR="00AA6EF5" w:rsidRDefault="00AA6EF5" w:rsidP="00AA6EF5">
      <w:pPr>
        <w:spacing w:after="0"/>
        <w:jc w:val="both"/>
        <w:rPr>
          <w:b/>
          <w:u w:val="single"/>
        </w:rPr>
      </w:pPr>
    </w:p>
    <w:p w:rsidR="00AA6EF5" w:rsidRDefault="00AA6EF5" w:rsidP="00993C52">
      <w:pPr>
        <w:spacing w:after="0"/>
        <w:ind w:firstLine="708"/>
        <w:jc w:val="both"/>
      </w:pPr>
      <w:r>
        <w:t>Le rôle su système nerveux est de recevoir tout aussi bien les informations du monde extérieur que des organismes internes (viscères) mais aussi de les mémoriser, les traiter afin d’envoyer des commandes (motrices) au corps pour qu’il puisse répondre au monde extérieur.</w:t>
      </w:r>
    </w:p>
    <w:p w:rsidR="00AA6EF5" w:rsidRDefault="00AA6EF5" w:rsidP="00AA6EF5">
      <w:pPr>
        <w:spacing w:after="0"/>
        <w:jc w:val="both"/>
      </w:pPr>
      <w:r>
        <w:t>Le système nerveux est composé de plus de 100 milliards de neurones et chaque neurone est connecté à 10 000 autres neurones. Cette grande complexité permet d’élaborer des fonctions élaborées.</w:t>
      </w:r>
    </w:p>
    <w:p w:rsidR="00AA6EF5" w:rsidRDefault="00AA6EF5" w:rsidP="00AA6EF5">
      <w:pPr>
        <w:spacing w:after="0"/>
        <w:jc w:val="both"/>
      </w:pPr>
    </w:p>
    <w:p w:rsidR="00AA6EF5" w:rsidRDefault="00AA6EF5" w:rsidP="00AA6EF5">
      <w:pPr>
        <w:spacing w:after="0"/>
        <w:jc w:val="both"/>
      </w:pPr>
      <w:r>
        <w:t>Site web : chups.jussieu.fr/</w:t>
      </w:r>
      <w:proofErr w:type="spellStart"/>
      <w:r>
        <w:t>ext</w:t>
      </w:r>
      <w:proofErr w:type="spellEnd"/>
      <w:r>
        <w:t>/</w:t>
      </w:r>
      <w:proofErr w:type="spellStart"/>
      <w:r>
        <w:t>neuroanat</w:t>
      </w:r>
      <w:proofErr w:type="spellEnd"/>
      <w:r>
        <w:t>/index/html</w:t>
      </w:r>
    </w:p>
    <w:p w:rsidR="00AA6EF5" w:rsidRDefault="00AA6EF5" w:rsidP="00AA6EF5">
      <w:pPr>
        <w:spacing w:after="0"/>
        <w:jc w:val="both"/>
      </w:pPr>
    </w:p>
    <w:p w:rsidR="00AA6EF5" w:rsidRDefault="00BC2348" w:rsidP="00AA6EF5">
      <w:pPr>
        <w:spacing w:after="0"/>
        <w:jc w:val="both"/>
      </w:pPr>
      <w:r>
        <w:t>Le système nerveux est co</w:t>
      </w:r>
      <w:r w:rsidR="00AA6EF5">
        <w:t>mposé :</w:t>
      </w:r>
    </w:p>
    <w:p w:rsidR="00AA6EF5" w:rsidRDefault="00AA6EF5" w:rsidP="00AA6EF5">
      <w:pPr>
        <w:pStyle w:val="Paragraphedeliste"/>
        <w:numPr>
          <w:ilvl w:val="0"/>
          <w:numId w:val="4"/>
        </w:numPr>
        <w:spacing w:after="0"/>
        <w:jc w:val="both"/>
      </w:pPr>
      <w:r>
        <w:t>Du système nerveux central</w:t>
      </w:r>
    </w:p>
    <w:p w:rsidR="00AA6EF5" w:rsidRDefault="00AA6EF5" w:rsidP="00AA6EF5">
      <w:pPr>
        <w:pStyle w:val="Paragraphedeliste"/>
        <w:numPr>
          <w:ilvl w:val="0"/>
          <w:numId w:val="4"/>
        </w:numPr>
        <w:spacing w:after="0"/>
        <w:jc w:val="both"/>
      </w:pPr>
      <w:r>
        <w:t>Du système nerveux périphérique</w:t>
      </w:r>
    </w:p>
    <w:p w:rsidR="00AA6EF5" w:rsidRDefault="00AA6EF5" w:rsidP="00AA6EF5">
      <w:pPr>
        <w:spacing w:after="0"/>
        <w:jc w:val="both"/>
      </w:pPr>
    </w:p>
    <w:p w:rsidR="00AA6EF5" w:rsidRDefault="00BC2348" w:rsidP="00AA6EF5">
      <w:pPr>
        <w:spacing w:after="0"/>
        <w:jc w:val="both"/>
      </w:pPr>
      <w:r>
        <w:t>Le système nerveux central est lui-même composé de :</w:t>
      </w:r>
    </w:p>
    <w:p w:rsidR="00BC2348" w:rsidRDefault="00BC2348" w:rsidP="00BC2348">
      <w:pPr>
        <w:pStyle w:val="Paragraphedeliste"/>
        <w:numPr>
          <w:ilvl w:val="0"/>
          <w:numId w:val="4"/>
        </w:numPr>
        <w:spacing w:after="0"/>
        <w:jc w:val="both"/>
      </w:pPr>
      <w:r>
        <w:t>L’encéphale</w:t>
      </w:r>
    </w:p>
    <w:p w:rsidR="00BC2348" w:rsidRDefault="00BC2348" w:rsidP="00BC2348">
      <w:pPr>
        <w:pStyle w:val="Paragraphedeliste"/>
        <w:numPr>
          <w:ilvl w:val="0"/>
          <w:numId w:val="4"/>
        </w:numPr>
        <w:spacing w:after="0"/>
        <w:jc w:val="both"/>
      </w:pPr>
      <w:r>
        <w:t>De la moelle épinière</w:t>
      </w:r>
    </w:p>
    <w:p w:rsidR="00BC2348" w:rsidRDefault="00BC2348" w:rsidP="00BC2348">
      <w:pPr>
        <w:spacing w:after="0"/>
        <w:jc w:val="both"/>
      </w:pPr>
      <w:r>
        <w:t>Ces deux sous-parties du SNC permettent d’emmagasiner et de traiter l’information. Or ces systèmes sont fragiles et leurs fonctions sont vitales il existe donc un besoin de les protéger : la boite crânienne protège l’encéphale tandis que la colonne vertébrale (canal rachidien) protège la moelle épinière.</w:t>
      </w:r>
    </w:p>
    <w:p w:rsidR="00BC2348" w:rsidRDefault="00BC2348" w:rsidP="00BC2348">
      <w:pPr>
        <w:spacing w:after="0"/>
        <w:jc w:val="both"/>
      </w:pPr>
    </w:p>
    <w:p w:rsidR="00BC2348" w:rsidRDefault="00BC2348" w:rsidP="00BC2348">
      <w:pPr>
        <w:spacing w:after="0"/>
        <w:jc w:val="both"/>
      </w:pPr>
      <w:r>
        <w:t>Le système nerveux périphérique est l’ensemble des nerfs (voie afférente, c’est-à-dire l’information arrivante, et la voie efférente, les informations partantes). Ces nerfs se branchent alors sur la moelle épinière (nerfs rachidiens) ou sur le tronc cérébral (nerfs crâniens).</w:t>
      </w:r>
    </w:p>
    <w:p w:rsidR="00BC2348" w:rsidRDefault="00BC2348" w:rsidP="00BC2348">
      <w:pPr>
        <w:spacing w:after="0"/>
        <w:jc w:val="both"/>
      </w:pPr>
      <w:r>
        <w:t>On distingue dans le SNP :</w:t>
      </w:r>
    </w:p>
    <w:p w:rsidR="00BC2348" w:rsidRDefault="00BC2348" w:rsidP="00BC2348">
      <w:pPr>
        <w:pStyle w:val="Paragraphedeliste"/>
        <w:numPr>
          <w:ilvl w:val="0"/>
          <w:numId w:val="4"/>
        </w:numPr>
        <w:spacing w:after="0"/>
        <w:jc w:val="both"/>
      </w:pPr>
      <w:r>
        <w:t>Le système nerveux somatique </w:t>
      </w:r>
      <w:r w:rsidR="00B10AA3">
        <w:t>(SNPS)</w:t>
      </w:r>
      <w:r>
        <w:t>: c’est le système conscient ou volontaire (ex : muscle strié squelettique)</w:t>
      </w:r>
      <w:r w:rsidR="00B10AA3">
        <w:t>. Les corps cellulaires des neurones du SNPS partent de la moelle épinière (</w:t>
      </w:r>
      <w:proofErr w:type="spellStart"/>
      <w:r w:rsidR="00B10AA3">
        <w:t>moto-neurones</w:t>
      </w:r>
      <w:proofErr w:type="spellEnd"/>
      <w:r w:rsidR="00B10AA3">
        <w:t>) et se projettent directement sur leur cible.</w:t>
      </w:r>
    </w:p>
    <w:p w:rsidR="00B10AA3" w:rsidRDefault="00BC2348" w:rsidP="00B10AA3">
      <w:pPr>
        <w:pStyle w:val="Paragraphedeliste"/>
        <w:numPr>
          <w:ilvl w:val="0"/>
          <w:numId w:val="4"/>
        </w:numPr>
        <w:spacing w:after="0"/>
        <w:jc w:val="both"/>
      </w:pPr>
      <w:r>
        <w:t>Le système nerveux autonome ou végétatif : c’est le système involontaire (ex : les muscles lisses comme ceux des poumons ou du cœur, les glandes.</w:t>
      </w:r>
      <w:r w:rsidR="00B10AA3">
        <w:t xml:space="preserve"> A l’inverse du SNPS, le système végétatif contrôle leur cible via un intermédiaire (autre neurone).</w:t>
      </w:r>
    </w:p>
    <w:p w:rsidR="00B10AA3" w:rsidRDefault="00B10AA3" w:rsidP="00B10AA3">
      <w:pPr>
        <w:spacing w:after="0"/>
        <w:jc w:val="both"/>
      </w:pPr>
      <w:r>
        <w:t>Le système nerveux autonome peut encore se diviser en deux sous-systèmes :</w:t>
      </w:r>
    </w:p>
    <w:p w:rsidR="00B10AA3" w:rsidRDefault="00B10AA3" w:rsidP="00B10AA3">
      <w:pPr>
        <w:pStyle w:val="Paragraphedeliste"/>
        <w:numPr>
          <w:ilvl w:val="0"/>
          <w:numId w:val="4"/>
        </w:numPr>
        <w:spacing w:after="0"/>
        <w:jc w:val="both"/>
      </w:pPr>
      <w:r>
        <w:t xml:space="preserve">Le système sympathique : il intervient en réaction à un stress (dilatation des bronches, augmentation du rythme cardiaque et respiratoire,…). Ses neurotransmetteurs (neurones intermédiaires) sont la </w:t>
      </w:r>
      <w:proofErr w:type="spellStart"/>
      <w:r>
        <w:t>nonadrénaline</w:t>
      </w:r>
      <w:proofErr w:type="spellEnd"/>
      <w:r>
        <w:t xml:space="preserve"> et l’adrénaline.</w:t>
      </w:r>
    </w:p>
    <w:p w:rsidR="00B10AA3" w:rsidRDefault="00B10AA3" w:rsidP="00B10AA3">
      <w:pPr>
        <w:pStyle w:val="Paragraphedeliste"/>
        <w:numPr>
          <w:ilvl w:val="0"/>
          <w:numId w:val="4"/>
        </w:numPr>
        <w:spacing w:after="0"/>
        <w:jc w:val="both"/>
      </w:pPr>
      <w:r>
        <w:t>Le système parasympathique : il intervient au repos (ralentissement générale des fonctions). Son neurotransmetteur est l’</w:t>
      </w:r>
      <w:proofErr w:type="spellStart"/>
      <w:r>
        <w:t>acétycholine</w:t>
      </w:r>
      <w:proofErr w:type="spellEnd"/>
      <w:r>
        <w:t>.</w:t>
      </w:r>
    </w:p>
    <w:p w:rsidR="00B10AA3" w:rsidRDefault="00B10AA3" w:rsidP="00B10AA3">
      <w:pPr>
        <w:spacing w:after="0"/>
        <w:jc w:val="both"/>
      </w:pPr>
    </w:p>
    <w:p w:rsidR="00993C52" w:rsidRDefault="00B10AA3" w:rsidP="00B10AA3">
      <w:pPr>
        <w:spacing w:after="0"/>
        <w:jc w:val="both"/>
      </w:pPr>
      <w:r>
        <w:t>Dans le SNC et dans le SNP on retrouve les neurones regroupés en amas de neurones. On parle de ganglions pour le SNP et de noyaux pour le</w:t>
      </w:r>
      <w:r w:rsidR="00993C52">
        <w:t xml:space="preserve"> SNC. Les ganglions sont éloignés</w:t>
      </w:r>
      <w:r>
        <w:t xml:space="preserve"> de la moelle épinière dans le système parasympathique et rapprochés dans le système sympathique.</w:t>
      </w:r>
    </w:p>
    <w:p w:rsidR="00993C52" w:rsidRDefault="00993C52" w:rsidP="00993C52">
      <w:pPr>
        <w:spacing w:after="0"/>
        <w:jc w:val="both"/>
      </w:pPr>
      <w:r>
        <w:rPr>
          <w:noProof/>
          <w:lang w:eastAsia="fr-FR"/>
        </w:rPr>
        <w:lastRenderedPageBreak/>
        <w:drawing>
          <wp:inline distT="0" distB="0" distL="0" distR="0">
            <wp:extent cx="6320155" cy="3114675"/>
            <wp:effectExtent l="0" t="0" r="444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25233" cy="3117178"/>
                    </a:xfrm>
                    <a:prstGeom prst="rect">
                      <a:avLst/>
                    </a:prstGeom>
                    <a:noFill/>
                    <a:ln>
                      <a:noFill/>
                    </a:ln>
                  </pic:spPr>
                </pic:pic>
              </a:graphicData>
            </a:graphic>
          </wp:inline>
        </w:drawing>
      </w:r>
    </w:p>
    <w:p w:rsidR="00993C52" w:rsidRDefault="00993C52" w:rsidP="00993C52">
      <w:pPr>
        <w:spacing w:after="0"/>
        <w:jc w:val="both"/>
      </w:pPr>
    </w:p>
    <w:p w:rsidR="00993C52" w:rsidRDefault="00993C52" w:rsidP="00993C52">
      <w:pPr>
        <w:spacing w:after="0"/>
        <w:jc w:val="both"/>
      </w:pPr>
      <w:r>
        <w:t>Références anatomiques :</w:t>
      </w:r>
    </w:p>
    <w:p w:rsidR="00213A47" w:rsidRDefault="00213A47" w:rsidP="00993C52">
      <w:pPr>
        <w:spacing w:after="0"/>
        <w:jc w:val="both"/>
        <w:sectPr w:rsidR="00213A47">
          <w:footerReference w:type="default" r:id="rId9"/>
          <w:pgSz w:w="11906" w:h="16838"/>
          <w:pgMar w:top="1417" w:right="1417" w:bottom="1417" w:left="1417" w:header="708" w:footer="708" w:gutter="0"/>
          <w:cols w:space="708"/>
          <w:docGrid w:linePitch="360"/>
        </w:sectPr>
      </w:pPr>
    </w:p>
    <w:p w:rsidR="00993C52" w:rsidRDefault="00993C52" w:rsidP="00993C52">
      <w:pPr>
        <w:spacing w:after="0"/>
        <w:jc w:val="both"/>
      </w:pPr>
      <w:r>
        <w:lastRenderedPageBreak/>
        <w:t>On distingue trois systèmes de coordonnées :</w:t>
      </w:r>
    </w:p>
    <w:p w:rsidR="00993C52" w:rsidRDefault="00993C52" w:rsidP="00993C52">
      <w:pPr>
        <w:pStyle w:val="Paragraphedeliste"/>
        <w:numPr>
          <w:ilvl w:val="0"/>
          <w:numId w:val="4"/>
        </w:numPr>
        <w:spacing w:after="0"/>
        <w:jc w:val="both"/>
      </w:pPr>
      <w:r>
        <w:t xml:space="preserve">L’axe dorso-ventral </w:t>
      </w:r>
    </w:p>
    <w:p w:rsidR="00993C52" w:rsidRDefault="00993C52" w:rsidP="00993C52">
      <w:pPr>
        <w:pStyle w:val="Paragraphedeliste"/>
        <w:numPr>
          <w:ilvl w:val="0"/>
          <w:numId w:val="4"/>
        </w:numPr>
        <w:spacing w:after="0"/>
        <w:jc w:val="both"/>
      </w:pPr>
      <w:r>
        <w:t xml:space="preserve">L’axe antéro-postérieur ou </w:t>
      </w:r>
      <w:proofErr w:type="spellStart"/>
      <w:r>
        <w:t>rostro</w:t>
      </w:r>
      <w:proofErr w:type="spellEnd"/>
      <w:r>
        <w:t>-caudal</w:t>
      </w:r>
    </w:p>
    <w:p w:rsidR="00993C52" w:rsidRDefault="00993C52" w:rsidP="00993C52">
      <w:pPr>
        <w:pStyle w:val="Paragraphedeliste"/>
        <w:numPr>
          <w:ilvl w:val="0"/>
          <w:numId w:val="4"/>
        </w:numPr>
        <w:spacing w:after="0"/>
        <w:jc w:val="both"/>
      </w:pPr>
      <w:r>
        <w:t>L’axe médio-latéral</w:t>
      </w:r>
    </w:p>
    <w:p w:rsidR="00213A47" w:rsidRDefault="00213A47" w:rsidP="00213A47">
      <w:pPr>
        <w:spacing w:after="0"/>
        <w:jc w:val="both"/>
      </w:pPr>
      <w:r>
        <w:rPr>
          <w:noProof/>
          <w:lang w:eastAsia="fr-FR"/>
        </w:rPr>
        <w:lastRenderedPageBreak/>
        <w:drawing>
          <wp:inline distT="0" distB="0" distL="0" distR="0" wp14:anchorId="0545C248" wp14:editId="603AEF9D">
            <wp:extent cx="2357336" cy="1133475"/>
            <wp:effectExtent l="0" t="0" r="5080" b="0"/>
            <wp:docPr id="3" name="Image 3" descr="http://www.mindcreators.com/developmentalsim/Images/BodyAx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indcreators.com/developmentalsim/Images/BodyAxes.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85416" cy="1146976"/>
                    </a:xfrm>
                    <a:prstGeom prst="rect">
                      <a:avLst/>
                    </a:prstGeom>
                    <a:noFill/>
                    <a:ln>
                      <a:noFill/>
                    </a:ln>
                  </pic:spPr>
                </pic:pic>
              </a:graphicData>
            </a:graphic>
          </wp:inline>
        </w:drawing>
      </w:r>
    </w:p>
    <w:p w:rsidR="00213A47" w:rsidRDefault="00213A47" w:rsidP="00213A47">
      <w:pPr>
        <w:spacing w:after="0"/>
        <w:jc w:val="both"/>
        <w:sectPr w:rsidR="00213A47" w:rsidSect="00213A47">
          <w:type w:val="continuous"/>
          <w:pgSz w:w="11906" w:h="16838"/>
          <w:pgMar w:top="1417" w:right="1417" w:bottom="1417" w:left="1417" w:header="708" w:footer="708" w:gutter="0"/>
          <w:cols w:num="2" w:space="708"/>
          <w:docGrid w:linePitch="360"/>
        </w:sectPr>
      </w:pPr>
    </w:p>
    <w:p w:rsidR="00213A47" w:rsidRDefault="00213A47" w:rsidP="00213A47">
      <w:pPr>
        <w:spacing w:after="0"/>
        <w:jc w:val="both"/>
      </w:pPr>
      <w:r>
        <w:lastRenderedPageBreak/>
        <w:t>Chez l’Homme avec l’inclinaison de la tête à 90° (bipède) l’axe dorso-ventral devient aligné avec l’axe antéro-postérieur dans tout le système nerveux central. Les axes du cerveau sont donc différents des autres axes du reste du corps. Le cerveau humain possède son propre système de référence.</w:t>
      </w:r>
    </w:p>
    <w:p w:rsidR="00213A47" w:rsidRDefault="00213A47" w:rsidP="00213A47">
      <w:pPr>
        <w:spacing w:after="0"/>
        <w:jc w:val="both"/>
      </w:pPr>
    </w:p>
    <w:p w:rsidR="00213A47" w:rsidRDefault="00213A47" w:rsidP="00213A47">
      <w:pPr>
        <w:spacing w:after="0"/>
        <w:jc w:val="both"/>
      </w:pPr>
    </w:p>
    <w:p w:rsidR="00993C52" w:rsidRDefault="00993C52" w:rsidP="00993C52">
      <w:pPr>
        <w:spacing w:after="0"/>
        <w:jc w:val="both"/>
      </w:pPr>
      <w:r>
        <w:t>Ces axes donnent naissances à des coupes :</w:t>
      </w:r>
    </w:p>
    <w:p w:rsidR="00993C52" w:rsidRDefault="00993C52" w:rsidP="00993C52">
      <w:pPr>
        <w:pStyle w:val="Paragraphedeliste"/>
        <w:numPr>
          <w:ilvl w:val="0"/>
          <w:numId w:val="4"/>
        </w:numPr>
        <w:spacing w:after="0"/>
        <w:jc w:val="both"/>
      </w:pPr>
      <w:r>
        <w:t>La coupe sagittale pour l’axe dorso-ventral. Cette coupe est parallèle au plan de symé</w:t>
      </w:r>
      <w:r w:rsidR="00213A47">
        <w:t xml:space="preserve">trie du corps. Elle est aussi appelé longitudinale ou </w:t>
      </w:r>
      <w:proofErr w:type="spellStart"/>
      <w:r w:rsidR="00213A47">
        <w:t>médiosagitale</w:t>
      </w:r>
      <w:proofErr w:type="spellEnd"/>
      <w:r w:rsidR="00213A47">
        <w:t>.</w:t>
      </w:r>
    </w:p>
    <w:p w:rsidR="00993C52" w:rsidRDefault="00993C52" w:rsidP="00993C52">
      <w:pPr>
        <w:pStyle w:val="Paragraphedeliste"/>
        <w:numPr>
          <w:ilvl w:val="0"/>
          <w:numId w:val="4"/>
        </w:numPr>
        <w:spacing w:after="0"/>
        <w:jc w:val="both"/>
      </w:pPr>
      <w:r>
        <w:t xml:space="preserve">La coupe </w:t>
      </w:r>
      <w:r w:rsidR="00213A47">
        <w:t>horizontale. Elle est parallèle à l’horizon.</w:t>
      </w:r>
    </w:p>
    <w:p w:rsidR="00213A47" w:rsidRDefault="00213A47" w:rsidP="00993C52">
      <w:pPr>
        <w:pStyle w:val="Paragraphedeliste"/>
        <w:numPr>
          <w:ilvl w:val="0"/>
          <w:numId w:val="4"/>
        </w:numPr>
        <w:spacing w:after="0"/>
        <w:jc w:val="both"/>
      </w:pPr>
      <w:r>
        <w:t>La coupe frontale (ou transversale, coronale).</w:t>
      </w:r>
    </w:p>
    <w:p w:rsidR="00213A47" w:rsidRDefault="00213A47" w:rsidP="00213A47">
      <w:pPr>
        <w:spacing w:after="0"/>
        <w:jc w:val="center"/>
      </w:pPr>
      <w:r>
        <w:rPr>
          <w:noProof/>
          <w:lang w:eastAsia="fr-FR"/>
        </w:rPr>
        <w:drawing>
          <wp:inline distT="0" distB="0" distL="0" distR="0" wp14:anchorId="19956315" wp14:editId="1306D9A0">
            <wp:extent cx="1980000" cy="2286000"/>
            <wp:effectExtent l="0" t="0" r="1270" b="0"/>
            <wp:docPr id="2" name="Image 2" descr="http://upload.wikimedia.org/wikipedia/commons/thumb/1/17/Coupe_anatomie.jpg/220px-Coupe_anatom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thumb/1/17/Coupe_anatomie.jpg/220px-Coupe_anatomi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81971" cy="2288276"/>
                    </a:xfrm>
                    <a:prstGeom prst="rect">
                      <a:avLst/>
                    </a:prstGeom>
                    <a:noFill/>
                    <a:ln>
                      <a:noFill/>
                    </a:ln>
                  </pic:spPr>
                </pic:pic>
              </a:graphicData>
            </a:graphic>
          </wp:inline>
        </w:drawing>
      </w:r>
    </w:p>
    <w:p w:rsidR="00213A47" w:rsidRPr="00213A47" w:rsidRDefault="00213A47" w:rsidP="00213A47">
      <w:pPr>
        <w:pStyle w:val="Paragraphedeliste"/>
        <w:numPr>
          <w:ilvl w:val="0"/>
          <w:numId w:val="3"/>
        </w:numPr>
        <w:spacing w:after="0"/>
        <w:jc w:val="both"/>
        <w:rPr>
          <w:b/>
          <w:u w:val="single"/>
        </w:rPr>
      </w:pPr>
      <w:r w:rsidRPr="00213A47">
        <w:rPr>
          <w:b/>
          <w:u w:val="single"/>
        </w:rPr>
        <w:lastRenderedPageBreak/>
        <w:t>Anatomie générale du système nerveux central</w:t>
      </w:r>
    </w:p>
    <w:p w:rsidR="00213A47" w:rsidRDefault="00213A47" w:rsidP="00213A47">
      <w:pPr>
        <w:spacing w:after="0"/>
        <w:jc w:val="both"/>
      </w:pPr>
    </w:p>
    <w:p w:rsidR="00213A47" w:rsidRDefault="00213A47" w:rsidP="00213A47">
      <w:pPr>
        <w:pStyle w:val="Paragraphedeliste"/>
        <w:numPr>
          <w:ilvl w:val="0"/>
          <w:numId w:val="7"/>
        </w:numPr>
        <w:spacing w:after="0"/>
        <w:jc w:val="both"/>
        <w:rPr>
          <w:b/>
        </w:rPr>
      </w:pPr>
      <w:r w:rsidRPr="00213A47">
        <w:rPr>
          <w:b/>
        </w:rPr>
        <w:t>Origine embryonnaire</w:t>
      </w:r>
    </w:p>
    <w:p w:rsidR="00213A47" w:rsidRDefault="00213A47" w:rsidP="00213A47">
      <w:pPr>
        <w:spacing w:after="0"/>
        <w:jc w:val="both"/>
      </w:pPr>
    </w:p>
    <w:p w:rsidR="008C2EF3" w:rsidRDefault="008C2EF3" w:rsidP="00213A47">
      <w:pPr>
        <w:spacing w:after="0"/>
        <w:jc w:val="both"/>
      </w:pPr>
      <w:r>
        <w:t>Gastrulation :</w:t>
      </w:r>
    </w:p>
    <w:p w:rsidR="00213A47" w:rsidRDefault="00F051F4" w:rsidP="00213A47">
      <w:pPr>
        <w:spacing w:after="0"/>
        <w:jc w:val="both"/>
      </w:pPr>
      <w:r>
        <w:t>Le SNC dérive d’un tissu.</w:t>
      </w:r>
    </w:p>
    <w:p w:rsidR="00F051F4" w:rsidRDefault="00F051F4" w:rsidP="00213A47">
      <w:pPr>
        <w:spacing w:after="0"/>
        <w:jc w:val="both"/>
      </w:pPr>
      <w:r>
        <w:t xml:space="preserve">A la base le SNC est un œuf fécondé </w:t>
      </w:r>
      <w:r w:rsidR="008C5D9B">
        <w:t>se multipliant pour former un amas de cellules toutes identiques. On parle de MORULA. Apparaît ensuite une cavité (</w:t>
      </w:r>
      <w:proofErr w:type="spellStart"/>
      <w:r w:rsidR="008C5D9B">
        <w:t>bostocelle</w:t>
      </w:r>
      <w:proofErr w:type="spellEnd"/>
      <w:r w:rsidR="008C5D9B">
        <w:t>), on parle alors de BLASTULA.</w:t>
      </w:r>
    </w:p>
    <w:p w:rsidR="008C5D9B" w:rsidRDefault="008C5D9B" w:rsidP="00213A47">
      <w:pPr>
        <w:spacing w:after="0"/>
        <w:jc w:val="both"/>
      </w:pPr>
      <w:r>
        <w:t xml:space="preserve">La Blastula est composée de deux couches cellulaires, on parle d’embryon à deux feuillets : </w:t>
      </w:r>
    </w:p>
    <w:p w:rsidR="008C5D9B" w:rsidRDefault="008C5D9B" w:rsidP="008C5D9B">
      <w:pPr>
        <w:pStyle w:val="Paragraphedeliste"/>
        <w:numPr>
          <w:ilvl w:val="0"/>
          <w:numId w:val="4"/>
        </w:numPr>
        <w:spacing w:after="0"/>
        <w:jc w:val="both"/>
      </w:pPr>
      <w:r>
        <w:t>L’ectoderme, couche cellulaire supérieure</w:t>
      </w:r>
    </w:p>
    <w:p w:rsidR="008C5D9B" w:rsidRDefault="008C5D9B" w:rsidP="008C5D9B">
      <w:pPr>
        <w:pStyle w:val="Paragraphedeliste"/>
        <w:numPr>
          <w:ilvl w:val="0"/>
          <w:numId w:val="4"/>
        </w:numPr>
        <w:spacing w:after="0"/>
        <w:jc w:val="both"/>
      </w:pPr>
      <w:r>
        <w:t>L’endoderme couche cellulaire inférieure</w:t>
      </w:r>
    </w:p>
    <w:p w:rsidR="008C5D9B" w:rsidRDefault="008C5D9B" w:rsidP="008C5D9B">
      <w:pPr>
        <w:spacing w:after="0"/>
        <w:jc w:val="both"/>
      </w:pPr>
      <w:r>
        <w:t xml:space="preserve">Apparaît ensuite un troisième feuillet : le mésoderme. Le mésoderme est une partie de l’endoderme infiltrant l’ectoderme. On parle alors de GASTRULA. C’est la Gastrulation. C’est à ce stade de Gastrula que se forme le système nerveux. </w:t>
      </w:r>
    </w:p>
    <w:p w:rsidR="008C5D9B" w:rsidRDefault="008C5D9B" w:rsidP="00FD0FDD">
      <w:pPr>
        <w:spacing w:after="0"/>
        <w:jc w:val="center"/>
      </w:pPr>
      <w:r>
        <w:rPr>
          <w:noProof/>
          <w:lang w:eastAsia="fr-FR"/>
        </w:rPr>
        <w:drawing>
          <wp:inline distT="0" distB="0" distL="0" distR="0">
            <wp:extent cx="2822238" cy="933450"/>
            <wp:effectExtent l="0" t="0" r="0" b="0"/>
            <wp:docPr id="4" name="Image 4" descr="http://genemol.org/genemol/BIAN/vertebre/gre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genemol.org/genemol/BIAN/vertebre/gren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1112" cy="946308"/>
                    </a:xfrm>
                    <a:prstGeom prst="rect">
                      <a:avLst/>
                    </a:prstGeom>
                    <a:noFill/>
                    <a:ln>
                      <a:noFill/>
                    </a:ln>
                  </pic:spPr>
                </pic:pic>
              </a:graphicData>
            </a:graphic>
          </wp:inline>
        </w:drawing>
      </w:r>
    </w:p>
    <w:p w:rsidR="008C2EF3" w:rsidRDefault="008C2EF3" w:rsidP="008C5D9B">
      <w:pPr>
        <w:spacing w:after="0"/>
        <w:jc w:val="both"/>
      </w:pPr>
    </w:p>
    <w:p w:rsidR="008C2EF3" w:rsidRDefault="008C2EF3" w:rsidP="008C5D9B">
      <w:pPr>
        <w:spacing w:after="0"/>
        <w:jc w:val="both"/>
      </w:pPr>
      <w:r>
        <w:t>Neurulation :</w:t>
      </w:r>
    </w:p>
    <w:p w:rsidR="00FD0FDD" w:rsidRDefault="00FD0FDD" w:rsidP="008C5D9B">
      <w:pPr>
        <w:spacing w:after="0"/>
        <w:jc w:val="both"/>
        <w:sectPr w:rsidR="00FD0FDD" w:rsidSect="00213A47">
          <w:type w:val="continuous"/>
          <w:pgSz w:w="11906" w:h="16838"/>
          <w:pgMar w:top="1417" w:right="1417" w:bottom="1417" w:left="1417" w:header="708" w:footer="708" w:gutter="0"/>
          <w:cols w:space="708"/>
          <w:docGrid w:linePitch="360"/>
        </w:sectPr>
      </w:pPr>
    </w:p>
    <w:p w:rsidR="008C2EF3" w:rsidRDefault="008C2EF3" w:rsidP="008C5D9B">
      <w:pPr>
        <w:spacing w:after="0"/>
        <w:jc w:val="both"/>
      </w:pPr>
      <w:r>
        <w:lastRenderedPageBreak/>
        <w:t>A partir de ce stade de gastrulation le mésoderme envoie des signaux verticaux (enzymes, hormones, protéines) aux cellules supérieure de l’ectoderme afin qu’il se multiplie. Due à la prolifération cellulaire l’ectoderme s’épaissit : on parle de plaque neurale. Le tapis cellulaire se creuse alors (s’invagine) et il se forme un sillon (</w:t>
      </w:r>
      <w:proofErr w:type="spellStart"/>
      <w:r>
        <w:t>goutière</w:t>
      </w:r>
      <w:proofErr w:type="spellEnd"/>
      <w:r>
        <w:t xml:space="preserve">) neurale. Les bords du sillon se rejoignent et forment un tube neural. </w:t>
      </w:r>
      <w:r w:rsidR="00FD0FDD">
        <w:t xml:space="preserve">Le tube neural se développe tout le long de l’axe antéro-postérieur du corps. </w:t>
      </w:r>
      <w:r>
        <w:t xml:space="preserve">L’ectoderme restant non utilisé pour former ce tube neural va donner naissance à la peau. </w:t>
      </w:r>
    </w:p>
    <w:p w:rsidR="008C2EF3" w:rsidRDefault="008C2EF3" w:rsidP="008C5D9B">
      <w:pPr>
        <w:spacing w:after="0"/>
        <w:jc w:val="both"/>
      </w:pPr>
      <w:r>
        <w:t>Ce stade se développe vers 3 semaines embryonnaires.</w:t>
      </w:r>
    </w:p>
    <w:p w:rsidR="008312A9" w:rsidRDefault="00FD0FDD" w:rsidP="00FD0FDD">
      <w:pPr>
        <w:spacing w:after="0"/>
        <w:jc w:val="center"/>
      </w:pPr>
      <w:r>
        <w:rPr>
          <w:noProof/>
          <w:lang w:eastAsia="fr-FR"/>
        </w:rPr>
        <w:lastRenderedPageBreak/>
        <w:drawing>
          <wp:inline distT="0" distB="0" distL="0" distR="0" wp14:anchorId="7EA95475" wp14:editId="411A09A2">
            <wp:extent cx="2314432" cy="2805372"/>
            <wp:effectExtent l="0" t="0" r="0" b="0"/>
            <wp:docPr id="6" name="Image 6" descr="http://www.carabinsnicois.fr/phpbb/download/file.php?id=8713&amp;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arabinsnicois.fr/phpbb/download/file.php?id=8713&amp;t=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32051" cy="2826728"/>
                    </a:xfrm>
                    <a:prstGeom prst="rect">
                      <a:avLst/>
                    </a:prstGeom>
                    <a:noFill/>
                    <a:ln>
                      <a:noFill/>
                    </a:ln>
                  </pic:spPr>
                </pic:pic>
              </a:graphicData>
            </a:graphic>
          </wp:inline>
        </w:drawing>
      </w:r>
    </w:p>
    <w:p w:rsidR="00FD0FDD" w:rsidRDefault="00FD0FDD" w:rsidP="008C5D9B">
      <w:pPr>
        <w:spacing w:after="0"/>
        <w:jc w:val="both"/>
        <w:sectPr w:rsidR="00FD0FDD" w:rsidSect="00FD0FDD">
          <w:type w:val="continuous"/>
          <w:pgSz w:w="11906" w:h="16838"/>
          <w:pgMar w:top="1417" w:right="1417" w:bottom="1417" w:left="1417" w:header="708" w:footer="708" w:gutter="0"/>
          <w:cols w:num="2" w:space="708"/>
          <w:docGrid w:linePitch="360"/>
        </w:sectPr>
      </w:pPr>
    </w:p>
    <w:p w:rsidR="00FD0FDD" w:rsidRDefault="00FD0FDD" w:rsidP="008C5D9B">
      <w:pPr>
        <w:spacing w:after="0"/>
        <w:jc w:val="both"/>
      </w:pPr>
      <w:r>
        <w:lastRenderedPageBreak/>
        <w:t>Par la suite le mésoderme s’épaissit par multiplication autour du tube qui celui-ci va s’isoler du reste des cellules du mésoderme.</w:t>
      </w:r>
    </w:p>
    <w:p w:rsidR="008C2EF3" w:rsidRDefault="00FD0FDD" w:rsidP="008C5D9B">
      <w:pPr>
        <w:spacing w:after="0"/>
        <w:jc w:val="both"/>
      </w:pPr>
      <w:r>
        <w:t>Ces amas de cellules sont des tiges non continues sont appelés somites. Ces somites vont former par la suite les vertèbres.</w:t>
      </w:r>
    </w:p>
    <w:p w:rsidR="00FD0FDD" w:rsidRDefault="00FD0FDD" w:rsidP="008C5D9B">
      <w:pPr>
        <w:spacing w:after="0"/>
        <w:jc w:val="both"/>
      </w:pPr>
      <w:r>
        <w:t xml:space="preserve">Une autre structure mésodermique est à noter : la </w:t>
      </w:r>
      <w:proofErr w:type="spellStart"/>
      <w:r>
        <w:t>notochord</w:t>
      </w:r>
      <w:proofErr w:type="spellEnd"/>
      <w:r>
        <w:t xml:space="preserve">. C’est une tige continue située sous le tube neural tout le long de l’axe antéro-postérieur. C’est une structure transitoire qui disparaît chez l’adulte. Les cellules présentent dans la </w:t>
      </w:r>
      <w:proofErr w:type="spellStart"/>
      <w:r>
        <w:t>notochord</w:t>
      </w:r>
      <w:proofErr w:type="spellEnd"/>
      <w:r>
        <w:t xml:space="preserve"> vont envoyer des signaux verticaux au tube neural afin de participer à son développement. </w:t>
      </w:r>
    </w:p>
    <w:p w:rsidR="00FD0FDD" w:rsidRDefault="00FD0FDD" w:rsidP="008C5D9B">
      <w:pPr>
        <w:spacing w:after="0"/>
        <w:jc w:val="both"/>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10"/>
      </w:tblGrid>
      <w:tr w:rsidR="00FD0FDD" w:rsidTr="00FD0FDD">
        <w:trPr>
          <w:trHeight w:val="578"/>
        </w:trPr>
        <w:tc>
          <w:tcPr>
            <w:tcW w:w="5910" w:type="dxa"/>
          </w:tcPr>
          <w:p w:rsidR="00FD0FDD" w:rsidRDefault="00FD0FDD" w:rsidP="00FD0FDD">
            <w:pPr>
              <w:spacing w:after="0"/>
              <w:ind w:left="52"/>
              <w:jc w:val="both"/>
            </w:pPr>
            <w:r>
              <w:t>Récapitulatif des stades :</w:t>
            </w:r>
          </w:p>
          <w:p w:rsidR="00FD0FDD" w:rsidRDefault="00FD0FDD" w:rsidP="00FD0FDD">
            <w:pPr>
              <w:spacing w:after="0"/>
              <w:ind w:left="52"/>
              <w:jc w:val="both"/>
            </w:pPr>
            <w:r>
              <w:t xml:space="preserve">Fécondation </w:t>
            </w:r>
            <w:r>
              <w:sym w:font="Wingdings" w:char="F0E8"/>
            </w:r>
            <w:r>
              <w:t xml:space="preserve"> Segmentation </w:t>
            </w:r>
            <w:r>
              <w:sym w:font="Wingdings" w:char="F0E8"/>
            </w:r>
            <w:r>
              <w:t xml:space="preserve"> Gastrulation </w:t>
            </w:r>
            <w:r>
              <w:sym w:font="Wingdings" w:char="F0E8"/>
            </w:r>
            <w:r>
              <w:t xml:space="preserve"> Neurulation </w:t>
            </w:r>
          </w:p>
        </w:tc>
      </w:tr>
    </w:tbl>
    <w:p w:rsidR="00031CD9" w:rsidRDefault="00031CD9" w:rsidP="00031CD9">
      <w:pPr>
        <w:jc w:val="center"/>
      </w:pPr>
      <w:r>
        <w:rPr>
          <w:noProof/>
          <w:lang w:eastAsia="fr-FR"/>
        </w:rPr>
        <w:lastRenderedPageBreak/>
        <w:drawing>
          <wp:inline distT="0" distB="0" distL="0" distR="0">
            <wp:extent cx="2056775" cy="1746850"/>
            <wp:effectExtent l="0" t="0" r="635" b="6350"/>
            <wp:docPr id="8" name="Image 8" descr="http://www.snv.jussieu.fr/vie/documents/c_embryo/vesicules/bg-caud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nv.jussieu.fr/vie/documents/c_embryo/vesicules/bg-caudal.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61486" cy="1750851"/>
                    </a:xfrm>
                    <a:prstGeom prst="rect">
                      <a:avLst/>
                    </a:prstGeom>
                    <a:noFill/>
                    <a:ln>
                      <a:noFill/>
                    </a:ln>
                  </pic:spPr>
                </pic:pic>
              </a:graphicData>
            </a:graphic>
          </wp:inline>
        </w:drawing>
      </w:r>
    </w:p>
    <w:p w:rsidR="00AB15E2" w:rsidRDefault="00FD0FDD" w:rsidP="00FD0FDD">
      <w:r>
        <w:t>A la fin de la troisième semaine on distingue un stade à 3 vésicules : il y a une division le long de l’axe antéro-postérieure du tube neural et long des extrémités antérieures apparaissent trois renflements (la division cellulaire est plus importante dans ces trois parties).</w:t>
      </w:r>
      <w:r w:rsidR="00AB15E2">
        <w:t xml:space="preserve"> Le premier renflement correspond au </w:t>
      </w:r>
      <w:proofErr w:type="spellStart"/>
      <w:r w:rsidR="00AB15E2">
        <w:t>proencéphale</w:t>
      </w:r>
      <w:proofErr w:type="spellEnd"/>
      <w:r w:rsidR="00AB15E2">
        <w:t xml:space="preserve"> ou cerveau antérieure (futur cerveau), le deuxième au mésencéphale ou cerveau médian (futur tronc cérébral)</w:t>
      </w:r>
      <w:r w:rsidR="00031CD9">
        <w:t xml:space="preserve"> et enfin le troisième au rhombe</w:t>
      </w:r>
      <w:r w:rsidR="00152F4D">
        <w:t>ncéphale ou cerveau postérieur (future tronc cérébral). Le reste corre</w:t>
      </w:r>
      <w:r w:rsidR="00031CD9">
        <w:t>s</w:t>
      </w:r>
      <w:r w:rsidR="00152F4D">
        <w:t>pond au tube neural</w:t>
      </w:r>
      <w:r w:rsidR="00031CD9">
        <w:t xml:space="preserve"> caudal</w:t>
      </w:r>
      <w:r w:rsidR="00152F4D">
        <w:t xml:space="preserve"> (future moelle épinière).</w:t>
      </w:r>
    </w:p>
    <w:p w:rsidR="001C2815" w:rsidRDefault="001C2815" w:rsidP="00631211">
      <w:pPr>
        <w:spacing w:after="0"/>
        <w:jc w:val="center"/>
      </w:pPr>
      <w:r>
        <w:rPr>
          <w:noProof/>
          <w:lang w:eastAsia="fr-FR"/>
        </w:rPr>
        <w:drawing>
          <wp:inline distT="0" distB="0" distL="0" distR="0">
            <wp:extent cx="3486150" cy="2069902"/>
            <wp:effectExtent l="0" t="0" r="0" b="698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97711" cy="2076766"/>
                    </a:xfrm>
                    <a:prstGeom prst="rect">
                      <a:avLst/>
                    </a:prstGeom>
                    <a:noFill/>
                    <a:ln>
                      <a:noFill/>
                    </a:ln>
                  </pic:spPr>
                </pic:pic>
              </a:graphicData>
            </a:graphic>
          </wp:inline>
        </w:drawing>
      </w:r>
    </w:p>
    <w:p w:rsidR="001C2815" w:rsidRDefault="001C2815" w:rsidP="00031CD9">
      <w:pPr>
        <w:spacing w:after="0"/>
      </w:pPr>
      <w:r>
        <w:t>Par la suite le tube neural se courbe due à deux flexions :</w:t>
      </w:r>
    </w:p>
    <w:p w:rsidR="001C2815" w:rsidRDefault="001C2815" w:rsidP="00031CD9">
      <w:pPr>
        <w:pStyle w:val="Paragraphedeliste"/>
        <w:numPr>
          <w:ilvl w:val="0"/>
          <w:numId w:val="4"/>
        </w:numPr>
        <w:spacing w:after="0"/>
      </w:pPr>
      <w:r>
        <w:t xml:space="preserve">La flexion céphalique (entre le mésencéphale et le </w:t>
      </w:r>
      <w:proofErr w:type="spellStart"/>
      <w:r>
        <w:t>rhomencéphale</w:t>
      </w:r>
      <w:proofErr w:type="spellEnd"/>
      <w:r>
        <w:t>)</w:t>
      </w:r>
    </w:p>
    <w:p w:rsidR="001C2815" w:rsidRDefault="001C2815" w:rsidP="00031CD9">
      <w:pPr>
        <w:pStyle w:val="Paragraphedeliste"/>
        <w:numPr>
          <w:ilvl w:val="0"/>
          <w:numId w:val="4"/>
        </w:numPr>
        <w:spacing w:after="0"/>
      </w:pPr>
      <w:r>
        <w:t xml:space="preserve">La flexion cervicale (entre le </w:t>
      </w:r>
      <w:proofErr w:type="spellStart"/>
      <w:r>
        <w:t>rhombecéphale</w:t>
      </w:r>
      <w:proofErr w:type="spellEnd"/>
      <w:r>
        <w:t xml:space="preserve"> et le tube neurale caudale)</w:t>
      </w:r>
      <w:r w:rsidR="00031CD9">
        <w:t>.</w:t>
      </w:r>
    </w:p>
    <w:p w:rsidR="00031CD9" w:rsidRDefault="00031CD9" w:rsidP="00031CD9">
      <w:pPr>
        <w:spacing w:after="0"/>
      </w:pPr>
      <w:r>
        <w:t>Ces deux flexions donnent la forme embryonnaire.</w:t>
      </w:r>
    </w:p>
    <w:p w:rsidR="0043468B" w:rsidRDefault="0043468B" w:rsidP="00031CD9">
      <w:pPr>
        <w:spacing w:after="0"/>
      </w:pPr>
    </w:p>
    <w:p w:rsidR="00631211" w:rsidRDefault="0043468B" w:rsidP="00031CD9">
      <w:pPr>
        <w:spacing w:after="0"/>
        <w:sectPr w:rsidR="00631211" w:rsidSect="00213A47">
          <w:type w:val="continuous"/>
          <w:pgSz w:w="11906" w:h="16838"/>
          <w:pgMar w:top="1417" w:right="1417" w:bottom="1417" w:left="1417" w:header="708" w:footer="708" w:gutter="0"/>
          <w:cols w:space="708"/>
          <w:docGrid w:linePitch="360"/>
        </w:sectPr>
      </w:pPr>
      <w:r>
        <w:t>Une semaine après (4</w:t>
      </w:r>
      <w:r w:rsidRPr="0043468B">
        <w:rPr>
          <w:vertAlign w:val="superscript"/>
        </w:rPr>
        <w:t>ème</w:t>
      </w:r>
      <w:r>
        <w:t xml:space="preserve"> semaine embryonnaire) le prosencéphale et le rhombencéphale se divisent à nouveau en deux</w:t>
      </w:r>
    </w:p>
    <w:p w:rsidR="0043468B" w:rsidRDefault="0043468B" w:rsidP="00031CD9">
      <w:pPr>
        <w:spacing w:after="0"/>
      </w:pPr>
      <w:r>
        <w:lastRenderedPageBreak/>
        <w:t>. On obtient donc :</w:t>
      </w:r>
    </w:p>
    <w:p w:rsidR="0043468B" w:rsidRDefault="0043468B" w:rsidP="0043468B">
      <w:pPr>
        <w:pStyle w:val="Paragraphedeliste"/>
        <w:numPr>
          <w:ilvl w:val="0"/>
          <w:numId w:val="4"/>
        </w:numPr>
        <w:spacing w:after="0"/>
      </w:pPr>
      <w:r>
        <w:t>Le prosencéphale :</w:t>
      </w:r>
    </w:p>
    <w:p w:rsidR="0043468B" w:rsidRDefault="0043468B" w:rsidP="0043468B">
      <w:pPr>
        <w:pStyle w:val="Paragraphedeliste"/>
        <w:spacing w:after="0"/>
      </w:pPr>
      <w:r>
        <w:t>. Le télencéphale</w:t>
      </w:r>
    </w:p>
    <w:p w:rsidR="0043468B" w:rsidRDefault="0043468B" w:rsidP="0043468B">
      <w:pPr>
        <w:pStyle w:val="Paragraphedeliste"/>
        <w:spacing w:after="0"/>
      </w:pPr>
      <w:r>
        <w:t>. Le diencéphale</w:t>
      </w:r>
    </w:p>
    <w:p w:rsidR="0043468B" w:rsidRDefault="0043468B" w:rsidP="0043468B">
      <w:pPr>
        <w:pStyle w:val="Paragraphedeliste"/>
        <w:numPr>
          <w:ilvl w:val="0"/>
          <w:numId w:val="4"/>
        </w:numPr>
        <w:spacing w:after="0"/>
      </w:pPr>
      <w:r>
        <w:t>Le mésencéphale</w:t>
      </w:r>
    </w:p>
    <w:p w:rsidR="0043468B" w:rsidRDefault="0043468B" w:rsidP="0043468B">
      <w:pPr>
        <w:pStyle w:val="Paragraphedeliste"/>
        <w:numPr>
          <w:ilvl w:val="0"/>
          <w:numId w:val="4"/>
        </w:numPr>
        <w:spacing w:after="0"/>
      </w:pPr>
      <w:r>
        <w:t>Le rhombencéphale</w:t>
      </w:r>
    </w:p>
    <w:p w:rsidR="0043468B" w:rsidRDefault="0043468B" w:rsidP="0043468B">
      <w:pPr>
        <w:pStyle w:val="Paragraphedeliste"/>
        <w:spacing w:after="0"/>
      </w:pPr>
      <w:r>
        <w:t>. Le métencéphale</w:t>
      </w:r>
    </w:p>
    <w:p w:rsidR="0043468B" w:rsidRDefault="0043468B" w:rsidP="0043468B">
      <w:pPr>
        <w:pStyle w:val="Paragraphedeliste"/>
        <w:spacing w:after="0"/>
      </w:pPr>
      <w:r>
        <w:t>. Le my</w:t>
      </w:r>
      <w:r w:rsidR="00D65858">
        <w:t>él</w:t>
      </w:r>
      <w:r>
        <w:t>encéphale</w:t>
      </w:r>
    </w:p>
    <w:p w:rsidR="0043468B" w:rsidRDefault="0043468B" w:rsidP="0043468B">
      <w:pPr>
        <w:pStyle w:val="Paragraphedeliste"/>
        <w:numPr>
          <w:ilvl w:val="0"/>
          <w:numId w:val="4"/>
        </w:numPr>
        <w:spacing w:after="0"/>
      </w:pPr>
      <w:r>
        <w:t>La moelle épinière</w:t>
      </w:r>
    </w:p>
    <w:p w:rsidR="00631211" w:rsidRDefault="0043468B" w:rsidP="00631211">
      <w:pPr>
        <w:spacing w:after="0"/>
      </w:pPr>
      <w:r>
        <w:rPr>
          <w:noProof/>
          <w:lang w:eastAsia="fr-FR"/>
        </w:rPr>
        <w:lastRenderedPageBreak/>
        <w:drawing>
          <wp:inline distT="0" distB="0" distL="0" distR="0">
            <wp:extent cx="2437741" cy="1847850"/>
            <wp:effectExtent l="0" t="0" r="127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6275" cy="1854319"/>
                    </a:xfrm>
                    <a:prstGeom prst="rect">
                      <a:avLst/>
                    </a:prstGeom>
                    <a:noFill/>
                    <a:ln>
                      <a:noFill/>
                    </a:ln>
                  </pic:spPr>
                </pic:pic>
              </a:graphicData>
            </a:graphic>
          </wp:inline>
        </w:drawing>
      </w:r>
      <w:r w:rsidR="00631211" w:rsidRPr="00631211">
        <w:t xml:space="preserve"> </w:t>
      </w:r>
    </w:p>
    <w:p w:rsidR="00631211" w:rsidRDefault="00631211" w:rsidP="00631211">
      <w:pPr>
        <w:spacing w:after="0"/>
        <w:sectPr w:rsidR="00631211" w:rsidSect="00631211">
          <w:type w:val="continuous"/>
          <w:pgSz w:w="11906" w:h="16838"/>
          <w:pgMar w:top="1417" w:right="1417" w:bottom="1417" w:left="1417" w:header="708" w:footer="708" w:gutter="0"/>
          <w:cols w:num="2" w:space="708"/>
          <w:docGrid w:linePitch="360"/>
        </w:sectPr>
      </w:pPr>
    </w:p>
    <w:p w:rsidR="00631211" w:rsidRPr="00213A47" w:rsidRDefault="00631211" w:rsidP="00631211">
      <w:pPr>
        <w:spacing w:after="0"/>
      </w:pPr>
      <w:r>
        <w:lastRenderedPageBreak/>
        <w:t>Entre 3 et 4 semaines l’extrémité antérieure du tube neural présentent des renflements : le télencéphale s’élargit et au niveau du diencéphale apparait l’ébauche de l’œil (rétine et cristallin).</w:t>
      </w:r>
    </w:p>
    <w:p w:rsidR="0043468B" w:rsidRDefault="0043468B" w:rsidP="0043468B">
      <w:pPr>
        <w:spacing w:after="0"/>
      </w:pPr>
    </w:p>
    <w:p w:rsidR="00631211" w:rsidRDefault="00631211" w:rsidP="0043468B">
      <w:pPr>
        <w:spacing w:after="0"/>
      </w:pPr>
    </w:p>
    <w:p w:rsidR="00631211" w:rsidRDefault="00631211" w:rsidP="00631211">
      <w:pPr>
        <w:pStyle w:val="Paragraphedeliste"/>
        <w:numPr>
          <w:ilvl w:val="0"/>
          <w:numId w:val="7"/>
        </w:numPr>
        <w:spacing w:after="0"/>
        <w:rPr>
          <w:b/>
        </w:rPr>
      </w:pPr>
      <w:r w:rsidRPr="00D65858">
        <w:rPr>
          <w:b/>
        </w:rPr>
        <w:t>Système nerveux central adulte</w:t>
      </w:r>
    </w:p>
    <w:p w:rsidR="006A69B5" w:rsidRPr="00D65858" w:rsidRDefault="006A69B5" w:rsidP="006A69B5">
      <w:pPr>
        <w:pStyle w:val="Paragraphedeliste"/>
        <w:numPr>
          <w:ilvl w:val="0"/>
          <w:numId w:val="8"/>
        </w:numPr>
        <w:spacing w:after="0"/>
        <w:rPr>
          <w:b/>
        </w:rPr>
      </w:pPr>
      <w:r>
        <w:rPr>
          <w:b/>
        </w:rPr>
        <w:t>La protection du SN</w:t>
      </w:r>
    </w:p>
    <w:p w:rsidR="00B5142E" w:rsidRDefault="00B5142E" w:rsidP="00B5142E">
      <w:pPr>
        <w:spacing w:after="0"/>
      </w:pPr>
    </w:p>
    <w:p w:rsidR="00B5142E" w:rsidRDefault="00B5142E" w:rsidP="006A300D">
      <w:pPr>
        <w:spacing w:after="0"/>
        <w:jc w:val="both"/>
      </w:pPr>
      <w:r>
        <w:t>Nos 5 structures vont former :</w:t>
      </w:r>
    </w:p>
    <w:p w:rsidR="00B5142E" w:rsidRDefault="00D65858" w:rsidP="006A300D">
      <w:pPr>
        <w:pStyle w:val="Paragraphedeliste"/>
        <w:numPr>
          <w:ilvl w:val="0"/>
          <w:numId w:val="4"/>
        </w:numPr>
        <w:spacing w:after="0"/>
        <w:jc w:val="both"/>
      </w:pPr>
      <w:r>
        <w:t>Le cerveau à partir du télencéphale et du diencéphale</w:t>
      </w:r>
    </w:p>
    <w:p w:rsidR="00D65858" w:rsidRDefault="00D65858" w:rsidP="006A300D">
      <w:pPr>
        <w:pStyle w:val="Paragraphedeliste"/>
        <w:numPr>
          <w:ilvl w:val="0"/>
          <w:numId w:val="4"/>
        </w:numPr>
        <w:spacing w:after="0"/>
        <w:jc w:val="both"/>
      </w:pPr>
      <w:r>
        <w:t>Les trois parties du tronc cérébral à partir du mésencéphale, métencéphale et myélencéphale</w:t>
      </w:r>
    </w:p>
    <w:p w:rsidR="00D65858" w:rsidRDefault="00D65858" w:rsidP="006A300D">
      <w:pPr>
        <w:spacing w:after="0"/>
        <w:jc w:val="both"/>
      </w:pPr>
    </w:p>
    <w:p w:rsidR="0043468B" w:rsidRDefault="00D65858" w:rsidP="006A300D">
      <w:pPr>
        <w:spacing w:after="0"/>
        <w:jc w:val="both"/>
      </w:pPr>
      <w:r>
        <w:t xml:space="preserve">Nous rappelons que le SNC est </w:t>
      </w:r>
      <w:proofErr w:type="gramStart"/>
      <w:r>
        <w:t>considéré</w:t>
      </w:r>
      <w:proofErr w:type="gramEnd"/>
      <w:r>
        <w:t xml:space="preserve"> comme le disque dur </w:t>
      </w:r>
      <w:r w:rsidR="003B09AB">
        <w:t>du cerveau et qu’il doit être protégé. Pour cela il existe quatre types de protection  la protection physique, mécanique, chimique et anatomique.</w:t>
      </w:r>
    </w:p>
    <w:p w:rsidR="003B09AB" w:rsidRDefault="003B09AB" w:rsidP="006A300D">
      <w:pPr>
        <w:spacing w:after="0"/>
        <w:jc w:val="both"/>
      </w:pPr>
    </w:p>
    <w:p w:rsidR="003B09AB" w:rsidRPr="00FF7501" w:rsidRDefault="003B09AB" w:rsidP="006A300D">
      <w:pPr>
        <w:spacing w:after="0"/>
        <w:jc w:val="both"/>
        <w:rPr>
          <w:b/>
        </w:rPr>
      </w:pPr>
      <w:r w:rsidRPr="00FF7501">
        <w:rPr>
          <w:b/>
        </w:rPr>
        <w:t>La protection physique :</w:t>
      </w:r>
    </w:p>
    <w:p w:rsidR="003B09AB" w:rsidRDefault="003B09AB" w:rsidP="006A300D">
      <w:pPr>
        <w:spacing w:after="0"/>
        <w:jc w:val="both"/>
      </w:pPr>
      <w:r>
        <w:t>Elle est squelettique et est assurée par la boite crânienne. Elle permet d’encaisser les chocs physiques.</w:t>
      </w:r>
    </w:p>
    <w:p w:rsidR="003B09AB" w:rsidRDefault="003B09AB" w:rsidP="006A300D">
      <w:pPr>
        <w:spacing w:after="0"/>
        <w:jc w:val="both"/>
      </w:pPr>
    </w:p>
    <w:p w:rsidR="003B09AB" w:rsidRPr="00FF7501" w:rsidRDefault="003B09AB" w:rsidP="006A300D">
      <w:pPr>
        <w:spacing w:after="0"/>
        <w:jc w:val="both"/>
        <w:rPr>
          <w:b/>
        </w:rPr>
      </w:pPr>
      <w:r w:rsidRPr="00FF7501">
        <w:rPr>
          <w:b/>
        </w:rPr>
        <w:t>La protection mécanique, les méninges :</w:t>
      </w:r>
    </w:p>
    <w:p w:rsidR="003B09AB" w:rsidRDefault="00255543" w:rsidP="006A300D">
      <w:pPr>
        <w:spacing w:after="0"/>
        <w:jc w:val="both"/>
      </w:pPr>
      <w:r>
        <w:t>C’est un ensemble de deux couches situées sous la boite crânienne : la dure-mère et pie-mère. La dure-mère est une membrane épaisse qui frotte contre le squelette et encaisse les chocs. La pie-mère est au contact des neurones et est très fragile, vis-à-vis des tissus situés en dessous. Entre ces deux espaces circule le liquide céphalo-rachidien (LCR) dans l’espace arachnoïdien. Cet ensemble est un amortisseur important en cas de choc pour le cerveau, évitant ainsi qu’il se cogne sur la boite crânienne.</w:t>
      </w:r>
    </w:p>
    <w:p w:rsidR="00A41E16" w:rsidRDefault="00A41E16" w:rsidP="006A300D">
      <w:pPr>
        <w:spacing w:after="0"/>
        <w:jc w:val="both"/>
      </w:pPr>
      <w:proofErr w:type="spellStart"/>
      <w:r>
        <w:t>Rq</w:t>
      </w:r>
      <w:proofErr w:type="spellEnd"/>
      <w:r>
        <w:t> : les méninges recouvrent l’ensemble du système nerveux central, moelle épinière comprise.</w:t>
      </w:r>
    </w:p>
    <w:p w:rsidR="0043468B" w:rsidRDefault="00D41379" w:rsidP="006A300D">
      <w:pPr>
        <w:spacing w:after="0"/>
        <w:jc w:val="both"/>
      </w:pPr>
      <w:r>
        <w:rPr>
          <w:noProof/>
          <w:lang w:eastAsia="fr-FR"/>
        </w:rPr>
        <w:drawing>
          <wp:inline distT="0" distB="0" distL="0" distR="0">
            <wp:extent cx="4618685" cy="21717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24332" cy="2174355"/>
                    </a:xfrm>
                    <a:prstGeom prst="rect">
                      <a:avLst/>
                    </a:prstGeom>
                    <a:noFill/>
                    <a:ln>
                      <a:noFill/>
                    </a:ln>
                  </pic:spPr>
                </pic:pic>
              </a:graphicData>
            </a:graphic>
          </wp:inline>
        </w:drawing>
      </w:r>
    </w:p>
    <w:p w:rsidR="00D41379" w:rsidRDefault="00D41379" w:rsidP="006A300D">
      <w:pPr>
        <w:spacing w:after="0"/>
        <w:jc w:val="both"/>
      </w:pPr>
    </w:p>
    <w:p w:rsidR="00D41379" w:rsidRPr="00FF7501" w:rsidRDefault="00D41379" w:rsidP="006A300D">
      <w:pPr>
        <w:spacing w:after="0"/>
        <w:jc w:val="both"/>
        <w:rPr>
          <w:b/>
        </w:rPr>
      </w:pPr>
      <w:r w:rsidRPr="00FF7501">
        <w:rPr>
          <w:b/>
        </w:rPr>
        <w:t>La protection chimique :</w:t>
      </w:r>
    </w:p>
    <w:p w:rsidR="00D41379" w:rsidRDefault="00D41379" w:rsidP="006A300D">
      <w:pPr>
        <w:spacing w:after="0"/>
        <w:jc w:val="both"/>
      </w:pPr>
      <w:r>
        <w:t>Le LCR, composé de sels et de minéraux permet une protection chimique en éliminant les toxines, les agents pathogènes des tissus nerveux.</w:t>
      </w:r>
    </w:p>
    <w:p w:rsidR="00D41379" w:rsidRDefault="00D41379" w:rsidP="006A300D">
      <w:pPr>
        <w:spacing w:after="0"/>
        <w:jc w:val="both"/>
      </w:pPr>
    </w:p>
    <w:p w:rsidR="00D41379" w:rsidRPr="00FF7501" w:rsidRDefault="00D41379" w:rsidP="006A300D">
      <w:pPr>
        <w:spacing w:after="0"/>
        <w:jc w:val="both"/>
        <w:rPr>
          <w:b/>
        </w:rPr>
      </w:pPr>
      <w:r w:rsidRPr="00FF7501">
        <w:rPr>
          <w:b/>
        </w:rPr>
        <w:t>La barrière hémato-encé</w:t>
      </w:r>
      <w:r w:rsidR="00605EC9" w:rsidRPr="00FF7501">
        <w:rPr>
          <w:b/>
        </w:rPr>
        <w:t>phalique :</w:t>
      </w:r>
    </w:p>
    <w:p w:rsidR="00605EC9" w:rsidRDefault="00605EC9" w:rsidP="006A300D">
      <w:pPr>
        <w:spacing w:after="0"/>
        <w:jc w:val="both"/>
      </w:pPr>
      <w:r>
        <w:t xml:space="preserve">C’est la barrière anatomique entre le sang et le SNC. En effet le système nerveux central n’est pas vascularisé et consomme pourtant la plus grosse partie d’oxygène du corps (20%) afin de produire les ATP. </w:t>
      </w:r>
    </w:p>
    <w:p w:rsidR="00A41E16" w:rsidRDefault="00A41E16" w:rsidP="006A300D">
      <w:pPr>
        <w:spacing w:after="0"/>
        <w:jc w:val="both"/>
      </w:pPr>
      <w:r>
        <w:t xml:space="preserve">Cette barrière laisse passer les nutriments (glucose, oxygène) mais empêche les déchets et les agents pathogènes de passer (virus, bactéries,…) car en effet les cellules du système immunitaires ne sont pas présentes dans le SNC. </w:t>
      </w:r>
      <w:r w:rsidR="00FF7501">
        <w:t xml:space="preserve">Elle est composée de vaisseaux sanguins qui traversent l’espace arachnoïdien. Les capillaires qui passent alors pour irriguer le SNC sont particulièrement fins et étanches et sont composés de nombreuses cellules endothéliales au niveau de leur paroi. De plus les astrocytes </w:t>
      </w:r>
      <w:r w:rsidR="00FF7501">
        <w:lastRenderedPageBreak/>
        <w:t xml:space="preserve">envoient des prolongements cytoplasmiques, recouvrant l’endothélium, et contribuant à assouvir l’étanchéité du capillaire, on parle de pied </w:t>
      </w:r>
      <w:proofErr w:type="spellStart"/>
      <w:r w:rsidR="00FF7501">
        <w:t>astrocytaire</w:t>
      </w:r>
      <w:proofErr w:type="spellEnd"/>
      <w:r w:rsidR="00FF7501">
        <w:t>.</w:t>
      </w:r>
    </w:p>
    <w:p w:rsidR="006A300D" w:rsidRDefault="006A300D" w:rsidP="006A300D">
      <w:pPr>
        <w:spacing w:after="0"/>
        <w:jc w:val="both"/>
        <w:sectPr w:rsidR="006A300D" w:rsidSect="00213A47">
          <w:type w:val="continuous"/>
          <w:pgSz w:w="11906" w:h="16838"/>
          <w:pgMar w:top="1417" w:right="1417" w:bottom="1417" w:left="1417" w:header="708" w:footer="708" w:gutter="0"/>
          <w:cols w:space="708"/>
          <w:docGrid w:linePitch="360"/>
        </w:sectPr>
      </w:pPr>
    </w:p>
    <w:p w:rsidR="00A41E16" w:rsidRDefault="00A41E16" w:rsidP="006A300D">
      <w:pPr>
        <w:spacing w:after="0"/>
        <w:jc w:val="both"/>
      </w:pPr>
      <w:r>
        <w:lastRenderedPageBreak/>
        <w:t xml:space="preserve">Cette barrière est cruciale pour protéger le SNC mais pose problème pour les thérapies car la plupart des médicaments sont acheminés par voie sanguine. Trop gros ils ne peuvent pas passer cette barrière et ne peuvent cibler le SNC. Il faut alors trouver des molécules plus petites pour acheminer le médicament.  Par exemple la maladie de Parkinson possède une déficience en dopamine, molécule trop importante pour passer la BHR. Le </w:t>
      </w:r>
      <w:proofErr w:type="spellStart"/>
      <w:r>
        <w:t>lolopa</w:t>
      </w:r>
      <w:proofErr w:type="spellEnd"/>
      <w:r>
        <w:t xml:space="preserve"> a été la molécule trouvée pour remplacer la dopamine.</w:t>
      </w:r>
    </w:p>
    <w:p w:rsidR="00FF7501" w:rsidRDefault="00FF7501" w:rsidP="006A300D">
      <w:pPr>
        <w:spacing w:after="0"/>
        <w:jc w:val="both"/>
      </w:pPr>
      <w:r>
        <w:rPr>
          <w:noProof/>
          <w:lang w:eastAsia="fr-FR"/>
        </w:rPr>
        <w:lastRenderedPageBreak/>
        <w:drawing>
          <wp:inline distT="0" distB="0" distL="0" distR="0">
            <wp:extent cx="2593144" cy="2133600"/>
            <wp:effectExtent l="0" t="0" r="0" b="0"/>
            <wp:docPr id="10" name="Image 10" descr="http://www.nrc-cnrc.gc.ca/obj/dimensions-dimensions/images/issue5/trojan-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nrc-cnrc.gc.ca/obj/dimensions-dimensions/images/issue5/trojan-2-f.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15316" cy="2151843"/>
                    </a:xfrm>
                    <a:prstGeom prst="rect">
                      <a:avLst/>
                    </a:prstGeom>
                    <a:noFill/>
                    <a:ln>
                      <a:noFill/>
                    </a:ln>
                  </pic:spPr>
                </pic:pic>
              </a:graphicData>
            </a:graphic>
          </wp:inline>
        </w:drawing>
      </w:r>
    </w:p>
    <w:p w:rsidR="006A300D" w:rsidRDefault="006A300D" w:rsidP="006A300D">
      <w:pPr>
        <w:spacing w:after="0"/>
        <w:jc w:val="both"/>
        <w:sectPr w:rsidR="006A300D" w:rsidSect="006A300D">
          <w:type w:val="continuous"/>
          <w:pgSz w:w="11906" w:h="16838"/>
          <w:pgMar w:top="1417" w:right="1417" w:bottom="1417" w:left="1417" w:header="708" w:footer="708" w:gutter="0"/>
          <w:cols w:num="2" w:space="708"/>
          <w:docGrid w:linePitch="360"/>
        </w:sectPr>
      </w:pPr>
    </w:p>
    <w:p w:rsidR="00FF7501" w:rsidRDefault="00FF7501" w:rsidP="006A300D">
      <w:pPr>
        <w:spacing w:after="0"/>
        <w:jc w:val="both"/>
      </w:pPr>
    </w:p>
    <w:p w:rsidR="006A69B5" w:rsidRPr="006A69B5" w:rsidRDefault="00660C89" w:rsidP="006A69B5">
      <w:pPr>
        <w:pStyle w:val="Paragraphedeliste"/>
        <w:numPr>
          <w:ilvl w:val="0"/>
          <w:numId w:val="8"/>
        </w:numPr>
        <w:spacing w:after="0"/>
        <w:jc w:val="both"/>
        <w:rPr>
          <w:b/>
        </w:rPr>
      </w:pPr>
      <w:r w:rsidRPr="006A69B5">
        <w:rPr>
          <w:b/>
        </w:rPr>
        <w:t>Autre</w:t>
      </w:r>
      <w:r w:rsidR="006A69B5">
        <w:rPr>
          <w:b/>
        </w:rPr>
        <w:t>s</w:t>
      </w:r>
      <w:r w:rsidRPr="006A69B5">
        <w:rPr>
          <w:b/>
        </w:rPr>
        <w:t xml:space="preserve"> caractéri</w:t>
      </w:r>
      <w:r w:rsidR="006A69B5" w:rsidRPr="006A69B5">
        <w:rPr>
          <w:b/>
        </w:rPr>
        <w:t>stique</w:t>
      </w:r>
      <w:r w:rsidR="006A69B5">
        <w:rPr>
          <w:b/>
        </w:rPr>
        <w:t>s</w:t>
      </w:r>
      <w:r w:rsidR="006A69B5" w:rsidRPr="006A69B5">
        <w:rPr>
          <w:b/>
        </w:rPr>
        <w:t> </w:t>
      </w:r>
    </w:p>
    <w:p w:rsidR="006A69B5" w:rsidRDefault="006A69B5" w:rsidP="006A69B5">
      <w:pPr>
        <w:spacing w:after="0"/>
        <w:jc w:val="both"/>
      </w:pPr>
    </w:p>
    <w:p w:rsidR="006A300D" w:rsidRPr="006A69B5" w:rsidRDefault="006A69B5" w:rsidP="006A300D">
      <w:pPr>
        <w:spacing w:after="0"/>
        <w:jc w:val="both"/>
        <w:rPr>
          <w:b/>
        </w:rPr>
        <w:sectPr w:rsidR="006A300D" w:rsidRPr="006A69B5" w:rsidSect="00213A47">
          <w:type w:val="continuous"/>
          <w:pgSz w:w="11906" w:h="16838"/>
          <w:pgMar w:top="1417" w:right="1417" w:bottom="1417" w:left="1417" w:header="708" w:footer="708" w:gutter="0"/>
          <w:cols w:space="708"/>
          <w:docGrid w:linePitch="360"/>
        </w:sectPr>
      </w:pPr>
      <w:r>
        <w:rPr>
          <w:b/>
        </w:rPr>
        <w:t>L</w:t>
      </w:r>
      <w:r w:rsidR="00660C89" w:rsidRPr="006A69B5">
        <w:rPr>
          <w:b/>
        </w:rPr>
        <w:t>e système ventriculaire :</w:t>
      </w:r>
    </w:p>
    <w:p w:rsidR="006A300D" w:rsidRDefault="00660C89" w:rsidP="006A300D">
      <w:pPr>
        <w:spacing w:after="0"/>
        <w:jc w:val="both"/>
      </w:pPr>
      <w:r>
        <w:lastRenderedPageBreak/>
        <w:t xml:space="preserve">Pour rappel le SNC provient d’un tube, d’une cavité (ou </w:t>
      </w:r>
      <w:proofErr w:type="spellStart"/>
      <w:r>
        <w:t>épandime</w:t>
      </w:r>
      <w:proofErr w:type="spellEnd"/>
      <w:r>
        <w:t xml:space="preserve">) située tout le long du tube neurale. Chez l’adulte il reste un système de cavité appelé le système ventriculaire. On distingue alors 4 ventricules : deux latéraux se rejoignant au centre par le troisième ventricule et un en dessous (le quatrième). Ils communiquent entre eux par l’aqueduc de Sylvius. </w:t>
      </w:r>
    </w:p>
    <w:p w:rsidR="006A300D" w:rsidRPr="00213A47" w:rsidRDefault="006A300D" w:rsidP="006A300D">
      <w:pPr>
        <w:spacing w:after="0"/>
        <w:jc w:val="both"/>
      </w:pPr>
      <w:r>
        <w:t>Entre le tissu cérébral et les ventricules se trouve un amas de cellules : les plexus-choroïdes. C’est un amas d’</w:t>
      </w:r>
      <w:proofErr w:type="spellStart"/>
      <w:r>
        <w:t>épandymocytes</w:t>
      </w:r>
      <w:proofErr w:type="spellEnd"/>
      <w:r>
        <w:t xml:space="preserve"> (nb : </w:t>
      </w:r>
      <w:proofErr w:type="spellStart"/>
      <w:r>
        <w:t>cyte</w:t>
      </w:r>
      <w:proofErr w:type="spellEnd"/>
      <w:r>
        <w:t xml:space="preserve"> signifie cellule) soit des cellules qui tapissent l’</w:t>
      </w:r>
      <w:proofErr w:type="spellStart"/>
      <w:r>
        <w:t>épandyme</w:t>
      </w:r>
      <w:proofErr w:type="spellEnd"/>
      <w:r>
        <w:t>. Ce sont ces cellules qui produisent le LCR présent dans les ventricules.</w:t>
      </w:r>
    </w:p>
    <w:p w:rsidR="006A300D" w:rsidRDefault="006A69B5" w:rsidP="006A300D">
      <w:pPr>
        <w:spacing w:after="0"/>
        <w:jc w:val="both"/>
        <w:sectPr w:rsidR="006A300D" w:rsidSect="006A300D">
          <w:type w:val="continuous"/>
          <w:pgSz w:w="11906" w:h="16838"/>
          <w:pgMar w:top="1417" w:right="1417" w:bottom="1417" w:left="1417" w:header="708" w:footer="708" w:gutter="0"/>
          <w:cols w:num="2" w:space="708"/>
          <w:docGrid w:linePitch="360"/>
        </w:sectPr>
      </w:pPr>
      <w:r>
        <w:rPr>
          <w:noProof/>
          <w:lang w:eastAsia="fr-FR"/>
        </w:rPr>
        <w:lastRenderedPageBreak/>
        <w:drawing>
          <wp:inline distT="0" distB="0" distL="0" distR="0" wp14:anchorId="3D7605C1" wp14:editId="73C787D0">
            <wp:extent cx="2655570" cy="261747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55570" cy="2617470"/>
                    </a:xfrm>
                    <a:prstGeom prst="rect">
                      <a:avLst/>
                    </a:prstGeom>
                    <a:noFill/>
                    <a:ln>
                      <a:noFill/>
                    </a:ln>
                  </pic:spPr>
                </pic:pic>
              </a:graphicData>
            </a:graphic>
          </wp:inline>
        </w:drawing>
      </w:r>
    </w:p>
    <w:p w:rsidR="006A300D" w:rsidRDefault="006A300D" w:rsidP="006A300D">
      <w:pPr>
        <w:spacing w:after="0"/>
        <w:jc w:val="both"/>
      </w:pPr>
    </w:p>
    <w:p w:rsidR="006A300D" w:rsidRPr="006A69B5" w:rsidRDefault="006A69B5" w:rsidP="006A300D">
      <w:pPr>
        <w:spacing w:after="0"/>
        <w:jc w:val="both"/>
        <w:rPr>
          <w:b/>
        </w:rPr>
      </w:pPr>
      <w:r w:rsidRPr="006A69B5">
        <w:rPr>
          <w:b/>
        </w:rPr>
        <w:t>L</w:t>
      </w:r>
      <w:r w:rsidR="006A300D" w:rsidRPr="006A69B5">
        <w:rPr>
          <w:b/>
        </w:rPr>
        <w:t>e corps calleux</w:t>
      </w:r>
    </w:p>
    <w:p w:rsidR="006A300D" w:rsidRDefault="006A300D">
      <w:pPr>
        <w:spacing w:after="0"/>
        <w:jc w:val="both"/>
      </w:pPr>
      <w:r>
        <w:t>C’est la structure qui permet la coordination entre les deux hémisphères. Aussi appelée matière blanche elle est composée de longs axones. Cette l</w:t>
      </w:r>
      <w:r w:rsidR="006A69B5">
        <w:t>ongueur d’axones est permise grâ</w:t>
      </w:r>
      <w:r>
        <w:t xml:space="preserve">ce à la myéline les entourant. Cette graisse est blanche et donne le nom à la substance blanche. </w:t>
      </w:r>
    </w:p>
    <w:p w:rsidR="006A300D" w:rsidRDefault="006A300D">
      <w:pPr>
        <w:spacing w:after="0"/>
        <w:jc w:val="both"/>
      </w:pPr>
      <w:r>
        <w:t>Ces faisceaux d’axones myélinisés permettent la bonne coordination des deux hémisphère</w:t>
      </w:r>
      <w:r w:rsidR="006A69B5">
        <w:t>s</w:t>
      </w:r>
      <w:r>
        <w:t xml:space="preserve"> : en effet la sensorialité gauche, par exemple est assurée par l’hémisphère droit (croisement). </w:t>
      </w:r>
    </w:p>
    <w:p w:rsidR="006A300D" w:rsidRDefault="006A300D">
      <w:pPr>
        <w:spacing w:after="0"/>
        <w:jc w:val="both"/>
      </w:pPr>
      <w:r>
        <w:t>Le développement du corps calleux se fait vers 4 ans et peut doubler de volume chez les musiciens par exemple. L’ablation du corps calleux (</w:t>
      </w:r>
      <w:proofErr w:type="spellStart"/>
      <w:r>
        <w:t>callesotomie</w:t>
      </w:r>
      <w:proofErr w:type="spellEnd"/>
      <w:r>
        <w:t xml:space="preserve">) entraîne une incapacité à attraper un objet dans un champ visuel par exemple (ataxie optique par exemple). </w:t>
      </w:r>
    </w:p>
    <w:p w:rsidR="006A300D" w:rsidRDefault="006A300D">
      <w:pPr>
        <w:spacing w:after="0"/>
        <w:jc w:val="both"/>
      </w:pPr>
    </w:p>
    <w:p w:rsidR="00400B98" w:rsidRPr="006A69B5" w:rsidRDefault="00400B98">
      <w:pPr>
        <w:spacing w:after="0"/>
        <w:jc w:val="both"/>
        <w:rPr>
          <w:b/>
        </w:rPr>
      </w:pPr>
      <w:r w:rsidRPr="006A69B5">
        <w:rPr>
          <w:b/>
        </w:rPr>
        <w:t>Le cerveau latéralisé :</w:t>
      </w:r>
    </w:p>
    <w:p w:rsidR="00400B98" w:rsidRDefault="00400B98">
      <w:pPr>
        <w:spacing w:after="0"/>
        <w:jc w:val="both"/>
      </w:pPr>
      <w:r>
        <w:t xml:space="preserve">L’information </w:t>
      </w:r>
      <w:r w:rsidR="006A69B5">
        <w:t>sensorielle</w:t>
      </w:r>
      <w:r>
        <w:t xml:space="preserve"> et motrice est gérée de manière croisée. Une fonction particulière est gérée par un hémisphère. Par exemple la capacité de parler (aire de </w:t>
      </w:r>
      <w:proofErr w:type="spellStart"/>
      <w:r>
        <w:t>Brocca</w:t>
      </w:r>
      <w:proofErr w:type="spellEnd"/>
      <w:r>
        <w:t>) est gérée</w:t>
      </w:r>
      <w:r w:rsidR="00EB2C85">
        <w:t xml:space="preserve"> par l’hémisphère </w:t>
      </w:r>
      <w:r w:rsidR="00EB2C85">
        <w:lastRenderedPageBreak/>
        <w:t>frontal gauche (côté droit). A l’inverse la perception en 3D auditive et visuelle est perçue par l’hémisphère droit (côté gauche).</w:t>
      </w:r>
    </w:p>
    <w:p w:rsidR="006A69B5" w:rsidRDefault="006A69B5">
      <w:pPr>
        <w:spacing w:after="0"/>
        <w:jc w:val="both"/>
      </w:pPr>
    </w:p>
    <w:p w:rsidR="006A69B5" w:rsidRPr="006A69B5" w:rsidRDefault="006A69B5" w:rsidP="006A69B5">
      <w:pPr>
        <w:pStyle w:val="Paragraphedeliste"/>
        <w:numPr>
          <w:ilvl w:val="0"/>
          <w:numId w:val="8"/>
        </w:numPr>
        <w:spacing w:after="0"/>
        <w:jc w:val="both"/>
        <w:rPr>
          <w:b/>
        </w:rPr>
      </w:pPr>
      <w:r w:rsidRPr="006A69B5">
        <w:rPr>
          <w:b/>
        </w:rPr>
        <w:t>Devenir des 5 structures</w:t>
      </w:r>
    </w:p>
    <w:p w:rsidR="006A69B5" w:rsidRDefault="006A69B5" w:rsidP="006A69B5">
      <w:pPr>
        <w:spacing w:after="0"/>
        <w:jc w:val="both"/>
      </w:pPr>
    </w:p>
    <w:p w:rsidR="006A69B5" w:rsidRDefault="006A69B5" w:rsidP="006A69B5">
      <w:pPr>
        <w:spacing w:after="0"/>
        <w:jc w:val="both"/>
      </w:pPr>
      <w:r>
        <w:t>A ce stade du développement on distingue donc 5 structures (5 vésicules) :</w:t>
      </w:r>
    </w:p>
    <w:p w:rsidR="006A69B5" w:rsidRDefault="006A69B5" w:rsidP="006A69B5">
      <w:pPr>
        <w:pStyle w:val="Paragraphedeliste"/>
        <w:numPr>
          <w:ilvl w:val="0"/>
          <w:numId w:val="4"/>
        </w:numPr>
        <w:spacing w:after="0"/>
        <w:jc w:val="both"/>
      </w:pPr>
      <w:r>
        <w:t xml:space="preserve">Le </w:t>
      </w:r>
      <w:proofErr w:type="spellStart"/>
      <w:r>
        <w:t>proencéphale</w:t>
      </w:r>
      <w:proofErr w:type="spellEnd"/>
      <w:r>
        <w:t xml:space="preserve"> (première) donnant naissance au télencéphale (vers l’avant) qui occupe la majeure partie du cerveau adulte et recouvre toutes les autres structures, et au diencéphale (deuxième)</w:t>
      </w:r>
    </w:p>
    <w:p w:rsidR="006A69B5" w:rsidRDefault="006A69B5" w:rsidP="006A69B5">
      <w:pPr>
        <w:pStyle w:val="Paragraphedeliste"/>
        <w:numPr>
          <w:ilvl w:val="0"/>
          <w:numId w:val="4"/>
        </w:numPr>
        <w:spacing w:after="0"/>
        <w:jc w:val="both"/>
      </w:pPr>
      <w:r>
        <w:t>Le mésencéphale (médian)</w:t>
      </w:r>
    </w:p>
    <w:p w:rsidR="006A69B5" w:rsidRDefault="006A69B5" w:rsidP="006A69B5">
      <w:pPr>
        <w:pStyle w:val="Paragraphedeliste"/>
        <w:numPr>
          <w:ilvl w:val="0"/>
          <w:numId w:val="4"/>
        </w:numPr>
        <w:spacing w:after="0"/>
        <w:jc w:val="both"/>
      </w:pPr>
      <w:r>
        <w:t xml:space="preserve">Le </w:t>
      </w:r>
      <w:proofErr w:type="spellStart"/>
      <w:r>
        <w:t>rhombancéphale</w:t>
      </w:r>
      <w:proofErr w:type="spellEnd"/>
      <w:r>
        <w:t xml:space="preserve"> (losange) donnant naissance au mésencéphale (milieu), métencéphale (après) et au </w:t>
      </w:r>
      <w:proofErr w:type="spellStart"/>
      <w:r>
        <w:t>myelencéphale</w:t>
      </w:r>
      <w:proofErr w:type="spellEnd"/>
      <w:r>
        <w:t xml:space="preserve"> (moelle épinière).</w:t>
      </w:r>
    </w:p>
    <w:p w:rsidR="003B2C9B" w:rsidRDefault="003B2C9B" w:rsidP="003B2C9B">
      <w:pPr>
        <w:spacing w:after="0"/>
        <w:jc w:val="both"/>
      </w:pPr>
    </w:p>
    <w:p w:rsidR="003B2C9B" w:rsidRDefault="003B2C9B" w:rsidP="003B2C9B">
      <w:pPr>
        <w:spacing w:after="0"/>
        <w:jc w:val="both"/>
      </w:pPr>
      <w:r>
        <w:rPr>
          <w:noProof/>
          <w:lang w:eastAsia="fr-FR"/>
        </w:rPr>
        <w:drawing>
          <wp:inline distT="0" distB="0" distL="0" distR="0">
            <wp:extent cx="5553075" cy="3971736"/>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55323" cy="3973344"/>
                    </a:xfrm>
                    <a:prstGeom prst="rect">
                      <a:avLst/>
                    </a:prstGeom>
                    <a:noFill/>
                    <a:ln>
                      <a:noFill/>
                    </a:ln>
                  </pic:spPr>
                </pic:pic>
              </a:graphicData>
            </a:graphic>
          </wp:inline>
        </w:drawing>
      </w:r>
    </w:p>
    <w:p w:rsidR="0034298C" w:rsidRDefault="0034298C" w:rsidP="003B2C9B">
      <w:pPr>
        <w:spacing w:after="0"/>
        <w:jc w:val="both"/>
      </w:pPr>
    </w:p>
    <w:p w:rsidR="0034298C" w:rsidRPr="00D05813" w:rsidRDefault="0034298C" w:rsidP="003B2C9B">
      <w:pPr>
        <w:spacing w:after="0"/>
        <w:jc w:val="both"/>
        <w:rPr>
          <w:b/>
        </w:rPr>
      </w:pPr>
      <w:r w:rsidRPr="00D05813">
        <w:rPr>
          <w:b/>
        </w:rPr>
        <w:t>Télencéphale :</w:t>
      </w:r>
    </w:p>
    <w:p w:rsidR="0034298C" w:rsidRDefault="0034298C" w:rsidP="003B2C9B">
      <w:pPr>
        <w:spacing w:after="0"/>
        <w:jc w:val="both"/>
      </w:pPr>
      <w:r>
        <w:t>C’est la vésicule qui grandit la plus au cours de l’évolution, il y a un rapport de 1/100 sur sa surface (sans les sillons) avec celui du singe et 1/1000 pour les rongeurs.</w:t>
      </w:r>
    </w:p>
    <w:p w:rsidR="00CE7453" w:rsidRDefault="00CE7453" w:rsidP="003B2C9B">
      <w:pPr>
        <w:spacing w:after="0"/>
        <w:jc w:val="both"/>
      </w:pPr>
      <w:r>
        <w:t>L’embryogénèse récapitule l’ontogénèse. C’est-à-dire le développement progressif d’un organisme depuis sa conception jusqu’à se forme mûre soit ici le développement du 1</w:t>
      </w:r>
      <w:r w:rsidRPr="00CE7453">
        <w:rPr>
          <w:vertAlign w:val="superscript"/>
        </w:rPr>
        <w:t>er</w:t>
      </w:r>
      <w:r>
        <w:t xml:space="preserve"> au 9</w:t>
      </w:r>
      <w:r w:rsidRPr="00CE7453">
        <w:rPr>
          <w:vertAlign w:val="superscript"/>
        </w:rPr>
        <w:t>ème</w:t>
      </w:r>
      <w:r>
        <w:t xml:space="preserve"> mois du télencéphale récapitule son développement au cours de l’évolution.</w:t>
      </w:r>
    </w:p>
    <w:p w:rsidR="00CE7453" w:rsidRDefault="00CE7453" w:rsidP="003B2C9B">
      <w:pPr>
        <w:spacing w:after="0"/>
        <w:jc w:val="both"/>
      </w:pPr>
      <w:r>
        <w:t xml:space="preserve">La division cellulaire explique ce développement : les signaux mitotiques sont plus importants dans cette vésicule. Il y a alors une augmentation de son volume vers la partie antérieure de la boite crânienne jusqu’à atteindre le bord antérieur. Le télencéphale se multiplie alors vers la partie postérieure jusqu’au bord postérieur. Enfin le télencéphale se multiplie sur les côtés (lobes temporaux). On parle de virgule </w:t>
      </w:r>
      <w:proofErr w:type="spellStart"/>
      <w:r>
        <w:t>télencéphalique</w:t>
      </w:r>
      <w:proofErr w:type="spellEnd"/>
      <w:r>
        <w:t>. Enfin quand il n’y a plus de place le télencéphale s’invagine, se regroupe sur lui-même. Ces sillons n’existe</w:t>
      </w:r>
      <w:r w:rsidR="00B94265">
        <w:t>nt</w:t>
      </w:r>
      <w:r>
        <w:t xml:space="preserve"> que chez les mammifères évolués.</w:t>
      </w:r>
    </w:p>
    <w:p w:rsidR="00B94265" w:rsidRDefault="00B94265" w:rsidP="003B2C9B">
      <w:pPr>
        <w:spacing w:after="0"/>
        <w:jc w:val="both"/>
      </w:pPr>
    </w:p>
    <w:p w:rsidR="00B94265" w:rsidRDefault="00B94265" w:rsidP="003B2C9B">
      <w:pPr>
        <w:spacing w:after="0"/>
        <w:jc w:val="both"/>
      </w:pPr>
      <w:r>
        <w:t>Or le télencéphale va donner naissance par la suite :</w:t>
      </w:r>
    </w:p>
    <w:p w:rsidR="00B94265" w:rsidRDefault="00B94265" w:rsidP="00B94265">
      <w:pPr>
        <w:pStyle w:val="Paragraphedeliste"/>
        <w:numPr>
          <w:ilvl w:val="0"/>
          <w:numId w:val="4"/>
        </w:numPr>
        <w:spacing w:after="0"/>
        <w:jc w:val="both"/>
        <w:rPr>
          <w:rFonts w:cs="Arial"/>
          <w:bCs/>
          <w:color w:val="000000"/>
          <w:shd w:val="clear" w:color="auto" w:fill="FFFFFF"/>
        </w:rPr>
      </w:pPr>
      <w:r w:rsidRPr="00B94265">
        <w:rPr>
          <w:rFonts w:cs="Arial"/>
          <w:bCs/>
          <w:color w:val="000000"/>
          <w:shd w:val="clear" w:color="auto" w:fill="FFFFFF"/>
        </w:rPr>
        <w:t xml:space="preserve">Au cortex </w:t>
      </w:r>
      <w:r>
        <w:rPr>
          <w:rFonts w:cs="Arial"/>
          <w:bCs/>
          <w:color w:val="000000"/>
          <w:shd w:val="clear" w:color="auto" w:fill="FFFFFF"/>
        </w:rPr>
        <w:t xml:space="preserve">cérébral </w:t>
      </w:r>
      <w:r w:rsidRPr="00B94265">
        <w:rPr>
          <w:rFonts w:cs="Arial"/>
          <w:bCs/>
          <w:color w:val="000000"/>
          <w:shd w:val="clear" w:color="auto" w:fill="FFFFFF"/>
        </w:rPr>
        <w:t>(écorce en latin)</w:t>
      </w:r>
    </w:p>
    <w:p w:rsidR="00B94265" w:rsidRDefault="00B94265" w:rsidP="00B94265">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 xml:space="preserve">Le noyau </w:t>
      </w:r>
      <w:proofErr w:type="spellStart"/>
      <w:r>
        <w:rPr>
          <w:rFonts w:cs="Arial"/>
          <w:bCs/>
          <w:color w:val="000000"/>
          <w:shd w:val="clear" w:color="auto" w:fill="FFFFFF"/>
        </w:rPr>
        <w:t>télencéphalique</w:t>
      </w:r>
      <w:proofErr w:type="spellEnd"/>
      <w:r>
        <w:rPr>
          <w:rFonts w:cs="Arial"/>
          <w:bCs/>
          <w:color w:val="000000"/>
          <w:shd w:val="clear" w:color="auto" w:fill="FFFFFF"/>
        </w:rPr>
        <w:t>, une structure plus en profondeur.</w:t>
      </w:r>
    </w:p>
    <w:p w:rsidR="00B94265" w:rsidRDefault="00B94265" w:rsidP="00B94265">
      <w:pPr>
        <w:spacing w:after="0"/>
        <w:jc w:val="both"/>
        <w:rPr>
          <w:rFonts w:cs="Arial"/>
          <w:bCs/>
          <w:color w:val="000000"/>
          <w:shd w:val="clear" w:color="auto" w:fill="FFFFFF"/>
        </w:rPr>
      </w:pPr>
    </w:p>
    <w:p w:rsidR="00B94265" w:rsidRDefault="00B94265" w:rsidP="00B94265">
      <w:pPr>
        <w:spacing w:after="0"/>
        <w:jc w:val="both"/>
        <w:rPr>
          <w:rFonts w:cs="Arial"/>
          <w:bCs/>
          <w:color w:val="000000"/>
          <w:shd w:val="clear" w:color="auto" w:fill="FFFFFF"/>
        </w:rPr>
      </w:pPr>
      <w:r>
        <w:rPr>
          <w:rFonts w:cs="Arial"/>
          <w:bCs/>
          <w:color w:val="000000"/>
          <w:shd w:val="clear" w:color="auto" w:fill="FFFFFF"/>
        </w:rPr>
        <w:t>On peut alors diviser le cortex cérébral en trois :</w:t>
      </w:r>
    </w:p>
    <w:p w:rsidR="00B94265" w:rsidRDefault="00B94265" w:rsidP="00B94265">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w:t>
      </w:r>
      <w:proofErr w:type="spellStart"/>
      <w:r>
        <w:rPr>
          <w:rFonts w:cs="Arial"/>
          <w:bCs/>
          <w:color w:val="000000"/>
          <w:shd w:val="clear" w:color="auto" w:fill="FFFFFF"/>
        </w:rPr>
        <w:t>archicortex</w:t>
      </w:r>
      <w:proofErr w:type="spellEnd"/>
      <w:r>
        <w:rPr>
          <w:rFonts w:cs="Arial"/>
          <w:bCs/>
          <w:color w:val="000000"/>
          <w:shd w:val="clear" w:color="auto" w:fill="FFFFFF"/>
        </w:rPr>
        <w:t xml:space="preserve">, le plus ancien se trouve en profondeur. Il va donner naissance à l’hippocampe et aux </w:t>
      </w:r>
      <w:r w:rsidR="00ED466D">
        <w:rPr>
          <w:rFonts w:cs="Arial"/>
          <w:bCs/>
          <w:color w:val="000000"/>
          <w:shd w:val="clear" w:color="auto" w:fill="FFFFFF"/>
        </w:rPr>
        <w:t>amygdales</w:t>
      </w:r>
    </w:p>
    <w:p w:rsidR="00B94265" w:rsidRDefault="00B94265" w:rsidP="00B94265">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 xml:space="preserve">Le </w:t>
      </w:r>
      <w:proofErr w:type="spellStart"/>
      <w:r>
        <w:rPr>
          <w:rFonts w:cs="Arial"/>
          <w:bCs/>
          <w:color w:val="000000"/>
          <w:shd w:val="clear" w:color="auto" w:fill="FFFFFF"/>
        </w:rPr>
        <w:t>paléocortex</w:t>
      </w:r>
      <w:proofErr w:type="spellEnd"/>
      <w:r>
        <w:rPr>
          <w:rFonts w:cs="Arial"/>
          <w:bCs/>
          <w:color w:val="000000"/>
          <w:shd w:val="clear" w:color="auto" w:fill="FFFFFF"/>
        </w:rPr>
        <w:t xml:space="preserve"> se trouve plus en superficie va donner naissance au gyrus </w:t>
      </w:r>
      <w:proofErr w:type="spellStart"/>
      <w:r>
        <w:rPr>
          <w:rFonts w:cs="Arial"/>
          <w:bCs/>
          <w:color w:val="000000"/>
          <w:shd w:val="clear" w:color="auto" w:fill="FFFFFF"/>
        </w:rPr>
        <w:t>singulaire</w:t>
      </w:r>
      <w:proofErr w:type="spellEnd"/>
      <w:r>
        <w:rPr>
          <w:rFonts w:cs="Arial"/>
          <w:bCs/>
          <w:color w:val="000000"/>
          <w:shd w:val="clear" w:color="auto" w:fill="FFFFFF"/>
        </w:rPr>
        <w:t>.</w:t>
      </w:r>
    </w:p>
    <w:p w:rsidR="00B94265" w:rsidRDefault="00B94265" w:rsidP="00B94265">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 xml:space="preserve">Le </w:t>
      </w:r>
      <w:proofErr w:type="spellStart"/>
      <w:r>
        <w:rPr>
          <w:rFonts w:cs="Arial"/>
          <w:bCs/>
          <w:color w:val="000000"/>
          <w:shd w:val="clear" w:color="auto" w:fill="FFFFFF"/>
        </w:rPr>
        <w:t>néo-cortex</w:t>
      </w:r>
      <w:proofErr w:type="spellEnd"/>
      <w:r>
        <w:rPr>
          <w:rFonts w:cs="Arial"/>
          <w:bCs/>
          <w:color w:val="000000"/>
          <w:shd w:val="clear" w:color="auto" w:fill="FFFFFF"/>
        </w:rPr>
        <w:t xml:space="preserve"> recouvre toute la surface restante.</w:t>
      </w:r>
    </w:p>
    <w:p w:rsidR="00B94265" w:rsidRDefault="00B94265" w:rsidP="00B94265">
      <w:pPr>
        <w:spacing w:after="0"/>
        <w:jc w:val="both"/>
        <w:rPr>
          <w:rFonts w:cs="Arial"/>
          <w:bCs/>
          <w:color w:val="000000"/>
          <w:shd w:val="clear" w:color="auto" w:fill="FFFFFF"/>
        </w:rPr>
      </w:pPr>
    </w:p>
    <w:p w:rsidR="00B94265" w:rsidRDefault="00B94265" w:rsidP="00B94265">
      <w:pPr>
        <w:spacing w:after="0"/>
        <w:jc w:val="both"/>
        <w:rPr>
          <w:rFonts w:cs="Arial"/>
          <w:bCs/>
          <w:color w:val="000000"/>
          <w:shd w:val="clear" w:color="auto" w:fill="FFFFFF"/>
        </w:rPr>
      </w:pPr>
      <w:r>
        <w:rPr>
          <w:rFonts w:cs="Arial"/>
          <w:bCs/>
          <w:noProof/>
          <w:color w:val="000000"/>
          <w:shd w:val="clear" w:color="auto" w:fill="FFFFFF"/>
          <w:lang w:eastAsia="fr-FR"/>
        </w:rPr>
        <w:drawing>
          <wp:inline distT="0" distB="0" distL="0" distR="0">
            <wp:extent cx="5760720" cy="32004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3200400"/>
                    </a:xfrm>
                    <a:prstGeom prst="rect">
                      <a:avLst/>
                    </a:prstGeom>
                    <a:noFill/>
                    <a:ln>
                      <a:noFill/>
                    </a:ln>
                  </pic:spPr>
                </pic:pic>
              </a:graphicData>
            </a:graphic>
          </wp:inline>
        </w:drawing>
      </w:r>
    </w:p>
    <w:p w:rsidR="00666EB1" w:rsidRDefault="00666EB1" w:rsidP="00B94265">
      <w:pPr>
        <w:spacing w:after="0"/>
        <w:jc w:val="both"/>
        <w:rPr>
          <w:rFonts w:cs="Arial"/>
          <w:bCs/>
          <w:color w:val="000000"/>
          <w:shd w:val="clear" w:color="auto" w:fill="FFFFFF"/>
        </w:rPr>
      </w:pPr>
      <w:r>
        <w:rPr>
          <w:rFonts w:cs="Arial"/>
          <w:bCs/>
          <w:color w:val="000000"/>
          <w:shd w:val="clear" w:color="auto" w:fill="FFFFFF"/>
        </w:rPr>
        <w:t xml:space="preserve">Il a longtemps </w:t>
      </w:r>
      <w:r w:rsidR="00ED466D">
        <w:rPr>
          <w:rFonts w:cs="Arial"/>
          <w:bCs/>
          <w:color w:val="000000"/>
          <w:shd w:val="clear" w:color="auto" w:fill="FFFFFF"/>
        </w:rPr>
        <w:t>été considéré que le l’</w:t>
      </w:r>
      <w:proofErr w:type="spellStart"/>
      <w:r w:rsidR="00ED466D">
        <w:rPr>
          <w:rFonts w:cs="Arial"/>
          <w:bCs/>
          <w:color w:val="000000"/>
          <w:shd w:val="clear" w:color="auto" w:fill="FFFFFF"/>
        </w:rPr>
        <w:t>archicortex</w:t>
      </w:r>
      <w:proofErr w:type="spellEnd"/>
      <w:r w:rsidR="00ED466D">
        <w:rPr>
          <w:rFonts w:cs="Arial"/>
          <w:bCs/>
          <w:color w:val="000000"/>
          <w:shd w:val="clear" w:color="auto" w:fill="FFFFFF"/>
        </w:rPr>
        <w:t xml:space="preserve"> et le </w:t>
      </w:r>
      <w:proofErr w:type="spellStart"/>
      <w:r w:rsidR="00ED466D">
        <w:rPr>
          <w:rFonts w:cs="Arial"/>
          <w:bCs/>
          <w:color w:val="000000"/>
          <w:shd w:val="clear" w:color="auto" w:fill="FFFFFF"/>
        </w:rPr>
        <w:t>paléocortex</w:t>
      </w:r>
      <w:proofErr w:type="spellEnd"/>
      <w:r w:rsidR="00ED466D">
        <w:rPr>
          <w:rFonts w:cs="Arial"/>
          <w:bCs/>
          <w:color w:val="000000"/>
          <w:shd w:val="clear" w:color="auto" w:fill="FFFFFF"/>
        </w:rPr>
        <w:t xml:space="preserve"> formaient l’</w:t>
      </w:r>
      <w:proofErr w:type="spellStart"/>
      <w:r w:rsidR="00ED466D">
        <w:rPr>
          <w:rFonts w:cs="Arial"/>
          <w:bCs/>
          <w:color w:val="000000"/>
          <w:shd w:val="clear" w:color="auto" w:fill="FFFFFF"/>
        </w:rPr>
        <w:t>allocortex</w:t>
      </w:r>
      <w:proofErr w:type="spellEnd"/>
      <w:r w:rsidR="00ED466D">
        <w:rPr>
          <w:rFonts w:cs="Arial"/>
          <w:bCs/>
          <w:color w:val="000000"/>
          <w:shd w:val="clear" w:color="auto" w:fill="FFFFFF"/>
        </w:rPr>
        <w:t xml:space="preserve"> assimilé au système limbique (gestion des émotions comme l’amygdale perçoit la peur). Cependant l’</w:t>
      </w:r>
      <w:proofErr w:type="spellStart"/>
      <w:r w:rsidR="00ED466D">
        <w:rPr>
          <w:rFonts w:cs="Arial"/>
          <w:bCs/>
          <w:color w:val="000000"/>
          <w:shd w:val="clear" w:color="auto" w:fill="FFFFFF"/>
        </w:rPr>
        <w:t>allocortex</w:t>
      </w:r>
      <w:proofErr w:type="spellEnd"/>
      <w:r w:rsidR="00ED466D">
        <w:rPr>
          <w:rFonts w:cs="Arial"/>
          <w:bCs/>
          <w:color w:val="000000"/>
          <w:shd w:val="clear" w:color="auto" w:fill="FFFFFF"/>
        </w:rPr>
        <w:t xml:space="preserve"> ne représente pas que la perception des émotions et de plus d’autres structures peuvent participer aux émotions. </w:t>
      </w:r>
    </w:p>
    <w:p w:rsidR="00B95561" w:rsidRDefault="00ED466D" w:rsidP="00B94265">
      <w:pPr>
        <w:spacing w:after="0"/>
        <w:jc w:val="both"/>
        <w:rPr>
          <w:rFonts w:cs="Arial"/>
          <w:bCs/>
          <w:color w:val="000000"/>
          <w:shd w:val="clear" w:color="auto" w:fill="FFFFFF"/>
        </w:rPr>
        <w:sectPr w:rsidR="00B95561" w:rsidSect="00213A47">
          <w:type w:val="continuous"/>
          <w:pgSz w:w="11906" w:h="16838"/>
          <w:pgMar w:top="1417" w:right="1417" w:bottom="1417" w:left="1417" w:header="708" w:footer="708" w:gutter="0"/>
          <w:cols w:space="708"/>
          <w:docGrid w:linePitch="360"/>
        </w:sectPr>
      </w:pPr>
      <w:r>
        <w:rPr>
          <w:rFonts w:cs="Arial"/>
          <w:bCs/>
          <w:color w:val="000000"/>
          <w:shd w:val="clear" w:color="auto" w:fill="FFFFFF"/>
        </w:rPr>
        <w:t xml:space="preserve">De nos jour le système limbique –même contesté- regroupe les structures, </w:t>
      </w:r>
      <w:proofErr w:type="spellStart"/>
      <w:r>
        <w:rPr>
          <w:rFonts w:cs="Arial"/>
          <w:bCs/>
          <w:color w:val="000000"/>
          <w:shd w:val="clear" w:color="auto" w:fill="FFFFFF"/>
        </w:rPr>
        <w:t>allocortex</w:t>
      </w:r>
      <w:proofErr w:type="spellEnd"/>
      <w:r>
        <w:rPr>
          <w:rFonts w:cs="Arial"/>
          <w:bCs/>
          <w:color w:val="000000"/>
          <w:shd w:val="clear" w:color="auto" w:fill="FFFFFF"/>
        </w:rPr>
        <w:t xml:space="preserve"> ou autres, responsables d’un comportement primitif (fonctions vitales primitives : reproduction, système hormonale, comportement de fuite). Il est opposé au néocortex qui est le siège des fonctions cognitives plus élaborées propre à l’Homme (réflexion, calcul).</w:t>
      </w:r>
    </w:p>
    <w:p w:rsidR="00ED466D" w:rsidRDefault="00ED466D" w:rsidP="00B94265">
      <w:pPr>
        <w:spacing w:after="0"/>
        <w:jc w:val="both"/>
        <w:rPr>
          <w:rFonts w:cs="Arial"/>
          <w:bCs/>
          <w:color w:val="000000"/>
          <w:shd w:val="clear" w:color="auto" w:fill="FFFFFF"/>
        </w:rPr>
      </w:pPr>
      <w:r>
        <w:rPr>
          <w:rFonts w:cs="Arial"/>
          <w:bCs/>
          <w:color w:val="000000"/>
          <w:shd w:val="clear" w:color="auto" w:fill="FFFFFF"/>
        </w:rPr>
        <w:lastRenderedPageBreak/>
        <w:t>Le néocortex présente 5 lobes divisés par des sillons profonds :</w:t>
      </w:r>
    </w:p>
    <w:p w:rsidR="00ED466D" w:rsidRDefault="00ED466D" w:rsidP="00ED466D">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Le lobe frontal</w:t>
      </w:r>
      <w:r w:rsidR="00B95561">
        <w:rPr>
          <w:rFonts w:cs="Arial"/>
          <w:bCs/>
          <w:color w:val="000000"/>
          <w:shd w:val="clear" w:color="auto" w:fill="FFFFFF"/>
        </w:rPr>
        <w:t xml:space="preserve"> séparé des lobes pariétaux par le sillon de Rolando</w:t>
      </w:r>
    </w:p>
    <w:p w:rsidR="00B95561" w:rsidRDefault="00B95561" w:rsidP="00ED466D">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 xml:space="preserve">Les lobes pariétaux (X2) séparé du lobe occipital par le sillon </w:t>
      </w:r>
      <w:proofErr w:type="spellStart"/>
      <w:r>
        <w:rPr>
          <w:rFonts w:cs="Arial"/>
          <w:bCs/>
          <w:color w:val="000000"/>
          <w:shd w:val="clear" w:color="auto" w:fill="FFFFFF"/>
        </w:rPr>
        <w:t>pariéto</w:t>
      </w:r>
      <w:proofErr w:type="spellEnd"/>
      <w:r>
        <w:rPr>
          <w:rFonts w:cs="Arial"/>
          <w:bCs/>
          <w:color w:val="000000"/>
          <w:shd w:val="clear" w:color="auto" w:fill="FFFFFF"/>
        </w:rPr>
        <w:t>-occipital</w:t>
      </w:r>
    </w:p>
    <w:p w:rsidR="00B95561" w:rsidRDefault="00B95561" w:rsidP="00ED466D">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Le lobe occipital séparé du lobe temporal par l’</w:t>
      </w:r>
      <w:proofErr w:type="spellStart"/>
      <w:r>
        <w:rPr>
          <w:rFonts w:cs="Arial"/>
          <w:bCs/>
          <w:color w:val="000000"/>
          <w:shd w:val="clear" w:color="auto" w:fill="FFFFFF"/>
        </w:rPr>
        <w:t>inscissure</w:t>
      </w:r>
      <w:proofErr w:type="spellEnd"/>
      <w:r>
        <w:rPr>
          <w:rFonts w:cs="Arial"/>
          <w:bCs/>
          <w:color w:val="000000"/>
          <w:shd w:val="clear" w:color="auto" w:fill="FFFFFF"/>
        </w:rPr>
        <w:t xml:space="preserve"> temporo-occipital</w:t>
      </w:r>
    </w:p>
    <w:p w:rsidR="00B95561" w:rsidRDefault="00B95561" w:rsidP="00ED466D">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Le lobe temporal séparé du lobe frontal par la Scissure de Sylvius</w:t>
      </w:r>
    </w:p>
    <w:p w:rsidR="00B95561" w:rsidRDefault="00B95561" w:rsidP="00B95561">
      <w:pPr>
        <w:spacing w:after="0"/>
        <w:ind w:left="360"/>
        <w:jc w:val="both"/>
        <w:rPr>
          <w:rFonts w:cs="Arial"/>
          <w:bCs/>
          <w:color w:val="000000"/>
          <w:shd w:val="clear" w:color="auto" w:fill="FFFFFF"/>
        </w:rPr>
      </w:pPr>
    </w:p>
    <w:p w:rsidR="00B95561" w:rsidRPr="00B95561" w:rsidRDefault="00B95561" w:rsidP="00B95561">
      <w:pPr>
        <w:spacing w:after="0"/>
        <w:ind w:left="360"/>
        <w:jc w:val="both"/>
        <w:rPr>
          <w:rFonts w:cs="Arial"/>
          <w:bCs/>
          <w:color w:val="000000"/>
          <w:shd w:val="clear" w:color="auto" w:fill="FFFFFF"/>
        </w:rPr>
      </w:pPr>
      <w:r>
        <w:rPr>
          <w:noProof/>
          <w:lang w:eastAsia="fr-FR"/>
        </w:rPr>
        <w:drawing>
          <wp:inline distT="0" distB="0" distL="0" distR="0" wp14:anchorId="666AD860" wp14:editId="2BFBD981">
            <wp:extent cx="2543175" cy="1711975"/>
            <wp:effectExtent l="0" t="0" r="0" b="2540"/>
            <wp:docPr id="15" name="Image 15" descr="http://upload.wikimedia.org/wikipedia/commons/9/96/Brain_diagram_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9/96/Brain_diagram_fr.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46005" cy="1713880"/>
                    </a:xfrm>
                    <a:prstGeom prst="rect">
                      <a:avLst/>
                    </a:prstGeom>
                    <a:noFill/>
                    <a:ln>
                      <a:noFill/>
                    </a:ln>
                  </pic:spPr>
                </pic:pic>
              </a:graphicData>
            </a:graphic>
          </wp:inline>
        </w:drawing>
      </w:r>
    </w:p>
    <w:p w:rsidR="00B95561" w:rsidRDefault="00B95561" w:rsidP="00B95561">
      <w:pPr>
        <w:spacing w:after="0"/>
        <w:jc w:val="both"/>
        <w:rPr>
          <w:rFonts w:cs="Arial"/>
          <w:bCs/>
          <w:color w:val="000000"/>
          <w:shd w:val="clear" w:color="auto" w:fill="FFFFFF"/>
        </w:rPr>
        <w:sectPr w:rsidR="00B95561" w:rsidSect="00B95561">
          <w:type w:val="continuous"/>
          <w:pgSz w:w="11906" w:h="16838"/>
          <w:pgMar w:top="1417" w:right="1417" w:bottom="1417" w:left="1417" w:header="708" w:footer="708" w:gutter="0"/>
          <w:cols w:num="2" w:space="708"/>
          <w:docGrid w:linePitch="360"/>
        </w:sectPr>
      </w:pPr>
    </w:p>
    <w:p w:rsidR="00B95561" w:rsidRDefault="00B95561" w:rsidP="00B95561">
      <w:pPr>
        <w:spacing w:after="0"/>
        <w:jc w:val="both"/>
        <w:rPr>
          <w:rFonts w:cs="Arial"/>
          <w:bCs/>
          <w:color w:val="000000"/>
          <w:shd w:val="clear" w:color="auto" w:fill="FFFFFF"/>
        </w:rPr>
      </w:pPr>
    </w:p>
    <w:p w:rsidR="00D05813" w:rsidRDefault="00D05813" w:rsidP="00B95561">
      <w:pPr>
        <w:spacing w:after="0"/>
        <w:jc w:val="both"/>
        <w:rPr>
          <w:rFonts w:cs="Arial"/>
          <w:bCs/>
          <w:color w:val="000000"/>
          <w:shd w:val="clear" w:color="auto" w:fill="FFFFFF"/>
        </w:rPr>
        <w:sectPr w:rsidR="00D05813" w:rsidSect="00213A47">
          <w:type w:val="continuous"/>
          <w:pgSz w:w="11906" w:h="16838"/>
          <w:pgMar w:top="1417" w:right="1417" w:bottom="1417" w:left="1417" w:header="708" w:footer="708" w:gutter="0"/>
          <w:cols w:space="708"/>
          <w:docGrid w:linePitch="360"/>
        </w:sectPr>
      </w:pPr>
    </w:p>
    <w:p w:rsidR="00B95561" w:rsidRDefault="00B95561" w:rsidP="00B95561">
      <w:pPr>
        <w:spacing w:after="0"/>
        <w:jc w:val="both"/>
        <w:rPr>
          <w:rFonts w:cs="Arial"/>
          <w:bCs/>
          <w:color w:val="000000"/>
          <w:shd w:val="clear" w:color="auto" w:fill="FFFFFF"/>
        </w:rPr>
      </w:pPr>
      <w:r>
        <w:rPr>
          <w:rFonts w:cs="Arial"/>
          <w:bCs/>
          <w:color w:val="000000"/>
          <w:shd w:val="clear" w:color="auto" w:fill="FFFFFF"/>
        </w:rPr>
        <w:lastRenderedPageBreak/>
        <w:t>Ces lobes se divisent alors en différentes aires responsables de fonctions particulières. On distingue deux types d’aires : l</w:t>
      </w:r>
      <w:r w:rsidRPr="00B95561">
        <w:rPr>
          <w:rFonts w:cs="Arial"/>
          <w:bCs/>
          <w:color w:val="000000"/>
          <w:shd w:val="clear" w:color="auto" w:fill="FFFFFF"/>
        </w:rPr>
        <w:t>es aires motrices en avant du sillon de Rolando</w:t>
      </w:r>
      <w:r>
        <w:rPr>
          <w:rFonts w:cs="Arial"/>
          <w:bCs/>
          <w:color w:val="000000"/>
          <w:shd w:val="clear" w:color="auto" w:fill="FFFFFF"/>
        </w:rPr>
        <w:t xml:space="preserve"> et l</w:t>
      </w:r>
      <w:r w:rsidRPr="00B95561">
        <w:rPr>
          <w:rFonts w:cs="Arial"/>
          <w:bCs/>
          <w:color w:val="000000"/>
          <w:shd w:val="clear" w:color="auto" w:fill="FFFFFF"/>
        </w:rPr>
        <w:t xml:space="preserve">es aires </w:t>
      </w:r>
      <w:proofErr w:type="spellStart"/>
      <w:r w:rsidRPr="00B95561">
        <w:rPr>
          <w:rFonts w:cs="Arial"/>
          <w:bCs/>
          <w:color w:val="000000"/>
          <w:shd w:val="clear" w:color="auto" w:fill="FFFFFF"/>
        </w:rPr>
        <w:t>somesthésiques</w:t>
      </w:r>
      <w:proofErr w:type="spellEnd"/>
      <w:r w:rsidRPr="00B95561">
        <w:rPr>
          <w:rFonts w:cs="Arial"/>
          <w:bCs/>
          <w:color w:val="000000"/>
          <w:shd w:val="clear" w:color="auto" w:fill="FFFFFF"/>
        </w:rPr>
        <w:t xml:space="preserve"> en arrière</w:t>
      </w:r>
      <w:r>
        <w:rPr>
          <w:rFonts w:cs="Arial"/>
          <w:bCs/>
          <w:color w:val="000000"/>
          <w:shd w:val="clear" w:color="auto" w:fill="FFFFFF"/>
        </w:rPr>
        <w:t>. Les plus importantes sont :</w:t>
      </w:r>
    </w:p>
    <w:p w:rsidR="00B95561" w:rsidRDefault="00B95561" w:rsidP="00B95561">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L’aire visuelle dans le lobe occipital</w:t>
      </w:r>
    </w:p>
    <w:p w:rsidR="00B95561" w:rsidRDefault="00B95561" w:rsidP="00B95561">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L’aire motrice du langage (</w:t>
      </w:r>
      <w:proofErr w:type="spellStart"/>
      <w:r>
        <w:rPr>
          <w:rFonts w:cs="Arial"/>
          <w:bCs/>
          <w:color w:val="000000"/>
          <w:shd w:val="clear" w:color="auto" w:fill="FFFFFF"/>
        </w:rPr>
        <w:t>Brocca</w:t>
      </w:r>
      <w:proofErr w:type="spellEnd"/>
      <w:r>
        <w:rPr>
          <w:rFonts w:cs="Arial"/>
          <w:bCs/>
          <w:color w:val="000000"/>
          <w:shd w:val="clear" w:color="auto" w:fill="FFFFFF"/>
        </w:rPr>
        <w:t>)</w:t>
      </w:r>
    </w:p>
    <w:p w:rsidR="00B95561" w:rsidRDefault="00B95561" w:rsidP="00B95561">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L’aire auditive</w:t>
      </w:r>
    </w:p>
    <w:p w:rsidR="00B95561" w:rsidRDefault="00B95561" w:rsidP="00B95561">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L’aire olfactive</w:t>
      </w:r>
    </w:p>
    <w:p w:rsidR="00B95561" w:rsidRDefault="00B95561" w:rsidP="00B95561">
      <w:pPr>
        <w:pStyle w:val="Paragraphedeliste"/>
        <w:numPr>
          <w:ilvl w:val="0"/>
          <w:numId w:val="4"/>
        </w:numPr>
        <w:spacing w:after="0"/>
        <w:jc w:val="both"/>
        <w:rPr>
          <w:rFonts w:cs="Arial"/>
          <w:bCs/>
          <w:color w:val="000000"/>
          <w:shd w:val="clear" w:color="auto" w:fill="FFFFFF"/>
        </w:rPr>
      </w:pPr>
      <w:r>
        <w:rPr>
          <w:rFonts w:cs="Arial"/>
          <w:bCs/>
          <w:color w:val="000000"/>
          <w:shd w:val="clear" w:color="auto" w:fill="FFFFFF"/>
        </w:rPr>
        <w:t>L’aire de la compréhension du langage situé entre l’aire auditive et l’aire visuelle : l’aire de Wernicke.</w:t>
      </w:r>
    </w:p>
    <w:p w:rsidR="00D05813" w:rsidRPr="00D05813" w:rsidRDefault="00D05813" w:rsidP="00D05813">
      <w:pPr>
        <w:spacing w:after="0"/>
        <w:jc w:val="both"/>
        <w:rPr>
          <w:rFonts w:cs="Arial"/>
          <w:bCs/>
          <w:color w:val="000000"/>
          <w:shd w:val="clear" w:color="auto" w:fill="FFFFFF"/>
        </w:rPr>
      </w:pPr>
      <w:r>
        <w:rPr>
          <w:rFonts w:cs="Arial"/>
          <w:bCs/>
          <w:noProof/>
          <w:color w:val="000000"/>
          <w:shd w:val="clear" w:color="auto" w:fill="FFFFFF"/>
          <w:lang w:eastAsia="fr-FR"/>
        </w:rPr>
        <w:lastRenderedPageBreak/>
        <w:drawing>
          <wp:inline distT="0" distB="0" distL="0" distR="0">
            <wp:extent cx="3336798" cy="193357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41583" cy="1936348"/>
                    </a:xfrm>
                    <a:prstGeom prst="rect">
                      <a:avLst/>
                    </a:prstGeom>
                    <a:noFill/>
                    <a:ln>
                      <a:noFill/>
                    </a:ln>
                  </pic:spPr>
                </pic:pic>
              </a:graphicData>
            </a:graphic>
          </wp:inline>
        </w:drawing>
      </w:r>
    </w:p>
    <w:p w:rsidR="00D05813" w:rsidRDefault="00D05813" w:rsidP="00B95561">
      <w:pPr>
        <w:spacing w:after="0"/>
        <w:jc w:val="both"/>
        <w:rPr>
          <w:rFonts w:cs="Arial"/>
          <w:bCs/>
          <w:color w:val="000000"/>
          <w:shd w:val="clear" w:color="auto" w:fill="FFFFFF"/>
        </w:rPr>
        <w:sectPr w:rsidR="00D05813" w:rsidSect="00D05813">
          <w:type w:val="continuous"/>
          <w:pgSz w:w="11906" w:h="16838"/>
          <w:pgMar w:top="1417" w:right="1417" w:bottom="1417" w:left="1417" w:header="708" w:footer="708" w:gutter="0"/>
          <w:cols w:num="2" w:space="708"/>
          <w:docGrid w:linePitch="360"/>
        </w:sectPr>
      </w:pPr>
    </w:p>
    <w:p w:rsidR="00B95561" w:rsidRDefault="00B95561" w:rsidP="00B95561">
      <w:pPr>
        <w:spacing w:after="0"/>
        <w:jc w:val="both"/>
        <w:rPr>
          <w:rFonts w:cs="Arial"/>
          <w:bCs/>
          <w:color w:val="000000"/>
          <w:shd w:val="clear" w:color="auto" w:fill="FFFFFF"/>
        </w:rPr>
      </w:pPr>
      <w:r>
        <w:rPr>
          <w:rFonts w:cs="Arial"/>
          <w:bCs/>
          <w:color w:val="000000"/>
          <w:shd w:val="clear" w:color="auto" w:fill="FFFFFF"/>
        </w:rPr>
        <w:lastRenderedPageBreak/>
        <w:t>On distingue les aires primaires qui assurent une seule fonction des aires secondaires qui assurent plusieurs modalités.</w:t>
      </w:r>
    </w:p>
    <w:p w:rsidR="00D05813" w:rsidRDefault="00D05813" w:rsidP="00B95561">
      <w:pPr>
        <w:spacing w:after="0"/>
        <w:jc w:val="both"/>
        <w:rPr>
          <w:rFonts w:cs="Arial"/>
          <w:bCs/>
          <w:color w:val="000000"/>
          <w:shd w:val="clear" w:color="auto" w:fill="FFFFFF"/>
        </w:rPr>
      </w:pPr>
      <w:proofErr w:type="spellStart"/>
      <w:r>
        <w:rPr>
          <w:rFonts w:cs="Arial"/>
          <w:bCs/>
          <w:color w:val="000000"/>
          <w:shd w:val="clear" w:color="auto" w:fill="FFFFFF"/>
        </w:rPr>
        <w:t>Rq</w:t>
      </w:r>
      <w:proofErr w:type="spellEnd"/>
      <w:r>
        <w:rPr>
          <w:rFonts w:cs="Arial"/>
          <w:bCs/>
          <w:color w:val="000000"/>
          <w:shd w:val="clear" w:color="auto" w:fill="FFFFFF"/>
        </w:rPr>
        <w:t xml:space="preserve"> : </w:t>
      </w:r>
      <w:proofErr w:type="spellStart"/>
      <w:r w:rsidR="00B95561">
        <w:rPr>
          <w:rFonts w:cs="Arial"/>
          <w:bCs/>
          <w:color w:val="000000"/>
          <w:shd w:val="clear" w:color="auto" w:fill="FFFFFF"/>
        </w:rPr>
        <w:t>Brodmann</w:t>
      </w:r>
      <w:proofErr w:type="spellEnd"/>
      <w:r w:rsidR="00B95561">
        <w:rPr>
          <w:rFonts w:cs="Arial"/>
          <w:bCs/>
          <w:color w:val="000000"/>
          <w:shd w:val="clear" w:color="auto" w:fill="FFFFFF"/>
        </w:rPr>
        <w:t xml:space="preserve"> a distingué environ 50 aires différentes basées sur la différence de densité et d’architecture entre les neurones</w:t>
      </w:r>
      <w:r>
        <w:rPr>
          <w:rFonts w:cs="Arial"/>
          <w:bCs/>
          <w:color w:val="000000"/>
          <w:shd w:val="clear" w:color="auto" w:fill="FFFFFF"/>
        </w:rPr>
        <w:t>. Cette hypothèse est en grande partie approuvée de nos jours.</w:t>
      </w:r>
    </w:p>
    <w:p w:rsidR="00D05813" w:rsidRDefault="00D05813" w:rsidP="00D05813">
      <w:pPr>
        <w:jc w:val="both"/>
        <w:rPr>
          <w:rFonts w:cs="Arial"/>
        </w:rPr>
      </w:pPr>
    </w:p>
    <w:p w:rsidR="00094FE0" w:rsidRDefault="00094FE0" w:rsidP="00D05813">
      <w:pPr>
        <w:spacing w:after="0"/>
        <w:jc w:val="both"/>
        <w:rPr>
          <w:rFonts w:cs="Arial"/>
        </w:rPr>
        <w:sectPr w:rsidR="00094FE0" w:rsidSect="00213A47">
          <w:type w:val="continuous"/>
          <w:pgSz w:w="11906" w:h="16838"/>
          <w:pgMar w:top="1417" w:right="1417" w:bottom="1417" w:left="1417" w:header="708" w:footer="708" w:gutter="0"/>
          <w:cols w:space="708"/>
          <w:docGrid w:linePitch="360"/>
        </w:sectPr>
      </w:pPr>
    </w:p>
    <w:p w:rsidR="00D05813" w:rsidRDefault="00D05813" w:rsidP="00D05813">
      <w:pPr>
        <w:spacing w:after="0"/>
        <w:jc w:val="both"/>
        <w:rPr>
          <w:rFonts w:cs="Arial"/>
        </w:rPr>
      </w:pPr>
      <w:r>
        <w:rPr>
          <w:rFonts w:cs="Arial"/>
        </w:rPr>
        <w:lastRenderedPageBreak/>
        <w:t xml:space="preserve">Organisation </w:t>
      </w:r>
      <w:proofErr w:type="spellStart"/>
      <w:r>
        <w:rPr>
          <w:rFonts w:cs="Arial"/>
        </w:rPr>
        <w:t>somatotopique</w:t>
      </w:r>
      <w:proofErr w:type="spellEnd"/>
      <w:r>
        <w:rPr>
          <w:rFonts w:cs="Arial"/>
        </w:rPr>
        <w:t xml:space="preserve"> du cortex :</w:t>
      </w:r>
    </w:p>
    <w:p w:rsidR="00D05813" w:rsidRDefault="00D05813" w:rsidP="00D05813">
      <w:pPr>
        <w:spacing w:after="0"/>
        <w:jc w:val="both"/>
        <w:rPr>
          <w:rFonts w:cs="Arial"/>
        </w:rPr>
      </w:pPr>
      <w:r>
        <w:rPr>
          <w:rFonts w:cs="Arial"/>
        </w:rPr>
        <w:t xml:space="preserve">C’est l’organisation dans l’espace d’une aire reflétant son organisation dans le corps. Par exemple l’aire </w:t>
      </w:r>
      <w:proofErr w:type="spellStart"/>
      <w:r>
        <w:rPr>
          <w:rFonts w:cs="Arial"/>
        </w:rPr>
        <w:t>somesthésique</w:t>
      </w:r>
      <w:proofErr w:type="spellEnd"/>
      <w:r>
        <w:rPr>
          <w:rFonts w:cs="Arial"/>
        </w:rPr>
        <w:t>. Le lieu où le pouce est représenté dans le cerveau est proche de celui des autres doigts avec une proportionnalité qui est celle de la quantité d’informations).</w:t>
      </w:r>
    </w:p>
    <w:p w:rsidR="00D05813" w:rsidRDefault="00D05813" w:rsidP="00D05813">
      <w:pPr>
        <w:spacing w:after="0"/>
        <w:jc w:val="both"/>
        <w:rPr>
          <w:rFonts w:cs="Arial"/>
        </w:rPr>
      </w:pPr>
      <w:r>
        <w:rPr>
          <w:rFonts w:cs="Arial"/>
          <w:noProof/>
          <w:lang w:eastAsia="fr-FR"/>
        </w:rPr>
        <w:lastRenderedPageBreak/>
        <w:drawing>
          <wp:inline distT="0" distB="0" distL="0" distR="0">
            <wp:extent cx="1980967" cy="1804882"/>
            <wp:effectExtent l="0" t="0" r="635" b="508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00079" cy="1822295"/>
                    </a:xfrm>
                    <a:prstGeom prst="rect">
                      <a:avLst/>
                    </a:prstGeom>
                    <a:noFill/>
                    <a:ln>
                      <a:noFill/>
                    </a:ln>
                  </pic:spPr>
                </pic:pic>
              </a:graphicData>
            </a:graphic>
          </wp:inline>
        </w:drawing>
      </w:r>
    </w:p>
    <w:p w:rsidR="00094FE0" w:rsidRDefault="00094FE0" w:rsidP="00D05813">
      <w:pPr>
        <w:spacing w:after="0"/>
        <w:jc w:val="both"/>
        <w:rPr>
          <w:rFonts w:cs="Arial"/>
        </w:rPr>
        <w:sectPr w:rsidR="00094FE0" w:rsidSect="00094FE0">
          <w:type w:val="continuous"/>
          <w:pgSz w:w="11906" w:h="16838"/>
          <w:pgMar w:top="1417" w:right="1417" w:bottom="1417" w:left="1417" w:header="708" w:footer="708" w:gutter="0"/>
          <w:cols w:num="2" w:space="708"/>
          <w:docGrid w:linePitch="360"/>
        </w:sectPr>
      </w:pPr>
    </w:p>
    <w:p w:rsidR="00094FE0" w:rsidRDefault="00094FE0" w:rsidP="00D05813">
      <w:pPr>
        <w:spacing w:after="0"/>
        <w:jc w:val="both"/>
        <w:rPr>
          <w:rFonts w:cs="Arial"/>
        </w:rPr>
      </w:pPr>
    </w:p>
    <w:p w:rsidR="00094FE0" w:rsidRDefault="00094FE0" w:rsidP="00D05813">
      <w:pPr>
        <w:spacing w:after="0"/>
        <w:jc w:val="both"/>
        <w:rPr>
          <w:rFonts w:cs="Arial"/>
        </w:rPr>
      </w:pPr>
      <w:r>
        <w:rPr>
          <w:rFonts w:cs="Arial"/>
        </w:rPr>
        <w:t xml:space="preserve">Autres structures </w:t>
      </w:r>
      <w:proofErr w:type="spellStart"/>
      <w:r>
        <w:rPr>
          <w:rFonts w:cs="Arial"/>
        </w:rPr>
        <w:t>télencéphaliques</w:t>
      </w:r>
      <w:proofErr w:type="spellEnd"/>
      <w:r>
        <w:rPr>
          <w:rFonts w:cs="Arial"/>
        </w:rPr>
        <w:t> (non corticales) :</w:t>
      </w:r>
    </w:p>
    <w:p w:rsidR="00094FE0" w:rsidRDefault="00094FE0" w:rsidP="00094FE0">
      <w:pPr>
        <w:pStyle w:val="Paragraphedeliste"/>
        <w:numPr>
          <w:ilvl w:val="0"/>
          <w:numId w:val="4"/>
        </w:numPr>
        <w:spacing w:after="0"/>
        <w:jc w:val="both"/>
        <w:rPr>
          <w:rFonts w:cs="Arial"/>
        </w:rPr>
      </w:pPr>
      <w:r>
        <w:rPr>
          <w:rFonts w:cs="Arial"/>
        </w:rPr>
        <w:t xml:space="preserve">Le noyau caudé </w:t>
      </w:r>
    </w:p>
    <w:p w:rsidR="00094FE0" w:rsidRDefault="00094FE0" w:rsidP="00094FE0">
      <w:pPr>
        <w:pStyle w:val="Paragraphedeliste"/>
        <w:numPr>
          <w:ilvl w:val="0"/>
          <w:numId w:val="4"/>
        </w:numPr>
        <w:spacing w:after="0"/>
        <w:jc w:val="both"/>
        <w:rPr>
          <w:rFonts w:cs="Arial"/>
        </w:rPr>
      </w:pPr>
      <w:r>
        <w:rPr>
          <w:rFonts w:cs="Arial"/>
        </w:rPr>
        <w:t xml:space="preserve">Le </w:t>
      </w:r>
      <w:proofErr w:type="spellStart"/>
      <w:r>
        <w:rPr>
          <w:rFonts w:cs="Arial"/>
        </w:rPr>
        <w:t>putamen</w:t>
      </w:r>
      <w:proofErr w:type="spellEnd"/>
    </w:p>
    <w:p w:rsidR="00094FE0" w:rsidRPr="00094FE0" w:rsidRDefault="00094FE0" w:rsidP="00094FE0">
      <w:pPr>
        <w:spacing w:after="0"/>
        <w:jc w:val="both"/>
        <w:rPr>
          <w:rFonts w:cs="Arial"/>
        </w:rPr>
      </w:pPr>
      <w:r>
        <w:rPr>
          <w:rFonts w:cs="Arial"/>
        </w:rPr>
        <w:t>Ces deux structures forment le Striatum qui compose les noyaux/ganglions gris de la base.  Le noyau coudé est une structure coudée formant un demi-cercle apposé sur le ventricule latéral.</w:t>
      </w:r>
    </w:p>
    <w:p w:rsidR="00D05813" w:rsidRDefault="00D05813" w:rsidP="00D05813">
      <w:pPr>
        <w:jc w:val="both"/>
        <w:rPr>
          <w:rFonts w:cs="Arial"/>
        </w:rPr>
      </w:pPr>
    </w:p>
    <w:p w:rsidR="00094FE0" w:rsidRPr="00094FE0" w:rsidRDefault="00094FE0" w:rsidP="00094FE0">
      <w:pPr>
        <w:spacing w:after="0"/>
        <w:jc w:val="both"/>
        <w:rPr>
          <w:rFonts w:cs="Arial"/>
          <w:b/>
        </w:rPr>
      </w:pPr>
      <w:r w:rsidRPr="00094FE0">
        <w:rPr>
          <w:rFonts w:cs="Arial"/>
          <w:b/>
        </w:rPr>
        <w:t>Le diencéphale :</w:t>
      </w:r>
    </w:p>
    <w:p w:rsidR="00094FE0" w:rsidRDefault="00094FE0" w:rsidP="00094FE0">
      <w:pPr>
        <w:spacing w:after="0"/>
        <w:jc w:val="both"/>
        <w:rPr>
          <w:rFonts w:cs="Arial"/>
        </w:rPr>
      </w:pPr>
      <w:r>
        <w:rPr>
          <w:rFonts w:cs="Arial"/>
        </w:rPr>
        <w:t>Il donne naissance au thalamus sous les ventricules. C’est une station relai des informations –principalement sensorielles- qui relaye les informations jusqu’au cortex. Le thalamus est donc divisé en noyaux ayant les mêmes propriétés. Pour le relai visuel il s’agit du CGL et pour l’audition le CGM.</w:t>
      </w:r>
    </w:p>
    <w:p w:rsidR="00094FE0" w:rsidRDefault="00094FE0" w:rsidP="00094FE0">
      <w:pPr>
        <w:spacing w:after="0"/>
        <w:jc w:val="both"/>
        <w:rPr>
          <w:rFonts w:cs="Arial"/>
        </w:rPr>
      </w:pPr>
      <w:r>
        <w:rPr>
          <w:rFonts w:cs="Arial"/>
        </w:rPr>
        <w:t>On distingue d’autres structures diencéphaliques :</w:t>
      </w:r>
    </w:p>
    <w:p w:rsidR="00094FE0" w:rsidRDefault="00094FE0" w:rsidP="00094FE0">
      <w:pPr>
        <w:pStyle w:val="Paragraphedeliste"/>
        <w:numPr>
          <w:ilvl w:val="0"/>
          <w:numId w:val="4"/>
        </w:numPr>
        <w:spacing w:after="0"/>
        <w:jc w:val="both"/>
        <w:rPr>
          <w:rFonts w:cs="Arial"/>
        </w:rPr>
      </w:pPr>
      <w:r>
        <w:rPr>
          <w:rFonts w:cs="Arial"/>
        </w:rPr>
        <w:t>L’</w:t>
      </w:r>
      <w:proofErr w:type="spellStart"/>
      <w:r>
        <w:rPr>
          <w:rFonts w:cs="Arial"/>
        </w:rPr>
        <w:t>épithalamus</w:t>
      </w:r>
      <w:proofErr w:type="spellEnd"/>
      <w:r>
        <w:rPr>
          <w:rFonts w:cs="Arial"/>
        </w:rPr>
        <w:t xml:space="preserve"> (épiphyse ou glande pinéale) qui contrôle les cycles circadiens (diurne, nocturne,…) par la mélanine (hormone).</w:t>
      </w:r>
    </w:p>
    <w:p w:rsidR="00094FE0" w:rsidRDefault="00094FE0" w:rsidP="00094FE0">
      <w:pPr>
        <w:pStyle w:val="Paragraphedeliste"/>
        <w:numPr>
          <w:ilvl w:val="0"/>
          <w:numId w:val="4"/>
        </w:numPr>
        <w:spacing w:after="0"/>
        <w:jc w:val="both"/>
        <w:rPr>
          <w:rFonts w:cs="Arial"/>
        </w:rPr>
      </w:pPr>
      <w:r>
        <w:rPr>
          <w:rFonts w:cs="Arial"/>
        </w:rPr>
        <w:t xml:space="preserve">Le thalamus </w:t>
      </w:r>
    </w:p>
    <w:p w:rsidR="00094FE0" w:rsidRDefault="00094FE0" w:rsidP="00094FE0">
      <w:pPr>
        <w:pStyle w:val="Paragraphedeliste"/>
        <w:numPr>
          <w:ilvl w:val="0"/>
          <w:numId w:val="4"/>
        </w:numPr>
        <w:spacing w:after="0"/>
        <w:jc w:val="both"/>
        <w:rPr>
          <w:rFonts w:cs="Arial"/>
        </w:rPr>
      </w:pPr>
      <w:r>
        <w:rPr>
          <w:rFonts w:cs="Arial"/>
        </w:rPr>
        <w:t>L’hypothalamus qui communique avec l’hypophyse et contrôle les sécrétions d’hormones</w:t>
      </w:r>
    </w:p>
    <w:p w:rsidR="00094FE0" w:rsidRDefault="00094FE0" w:rsidP="00094FE0">
      <w:pPr>
        <w:pStyle w:val="Paragraphedeliste"/>
        <w:numPr>
          <w:ilvl w:val="0"/>
          <w:numId w:val="4"/>
        </w:numPr>
        <w:spacing w:after="0"/>
        <w:jc w:val="both"/>
        <w:rPr>
          <w:rFonts w:cs="Arial"/>
        </w:rPr>
      </w:pPr>
      <w:r>
        <w:rPr>
          <w:rFonts w:cs="Arial"/>
        </w:rPr>
        <w:t>La rétine</w:t>
      </w:r>
    </w:p>
    <w:p w:rsidR="00094FE0" w:rsidRDefault="00094FE0" w:rsidP="00094FE0">
      <w:pPr>
        <w:spacing w:after="0"/>
        <w:jc w:val="both"/>
        <w:rPr>
          <w:rFonts w:cs="Arial"/>
        </w:rPr>
      </w:pPr>
    </w:p>
    <w:p w:rsidR="00094FE0" w:rsidRPr="00B01084" w:rsidRDefault="00094FE0" w:rsidP="00094FE0">
      <w:pPr>
        <w:spacing w:after="0"/>
        <w:jc w:val="both"/>
        <w:rPr>
          <w:rFonts w:cs="Arial"/>
          <w:b/>
        </w:rPr>
      </w:pPr>
      <w:r w:rsidRPr="00B01084">
        <w:rPr>
          <w:rFonts w:cs="Arial"/>
          <w:b/>
        </w:rPr>
        <w:lastRenderedPageBreak/>
        <w:t>Le mésencéphale / métencéphale / myélencéphale :</w:t>
      </w:r>
    </w:p>
    <w:p w:rsidR="00B01084" w:rsidRDefault="00B01084" w:rsidP="00B01084">
      <w:pPr>
        <w:spacing w:after="0"/>
        <w:jc w:val="center"/>
        <w:rPr>
          <w:rFonts w:cs="Arial"/>
        </w:rPr>
      </w:pPr>
      <w:r>
        <w:rPr>
          <w:noProof/>
          <w:lang w:eastAsia="fr-FR"/>
        </w:rPr>
        <w:drawing>
          <wp:inline distT="0" distB="0" distL="0" distR="0">
            <wp:extent cx="3074123" cy="2388162"/>
            <wp:effectExtent l="0" t="0" r="0" b="0"/>
            <wp:docPr id="19" name="Image 19" descr="http://olivier.lm.free.fr/themes_labo/anatomo_physio/tronc_cereb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livier.lm.free.fr/themes_labo/anatomo_physio/tronc_cerebral.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0489" cy="2393107"/>
                    </a:xfrm>
                    <a:prstGeom prst="rect">
                      <a:avLst/>
                    </a:prstGeom>
                    <a:noFill/>
                    <a:ln>
                      <a:noFill/>
                    </a:ln>
                  </pic:spPr>
                </pic:pic>
              </a:graphicData>
            </a:graphic>
          </wp:inline>
        </w:drawing>
      </w:r>
    </w:p>
    <w:p w:rsidR="00094FE0" w:rsidRDefault="00094FE0" w:rsidP="00094FE0">
      <w:pPr>
        <w:spacing w:after="0"/>
        <w:jc w:val="both"/>
        <w:rPr>
          <w:rFonts w:cs="Arial"/>
        </w:rPr>
      </w:pPr>
      <w:r>
        <w:rPr>
          <w:rFonts w:cs="Arial"/>
        </w:rPr>
        <w:t>Le mésencéphale est la partie la plus antér</w:t>
      </w:r>
      <w:r w:rsidR="00B01084">
        <w:rPr>
          <w:rFonts w:cs="Arial"/>
        </w:rPr>
        <w:t>i</w:t>
      </w:r>
      <w:r>
        <w:rPr>
          <w:rFonts w:cs="Arial"/>
        </w:rPr>
        <w:t>eure du TC. On distingue :</w:t>
      </w:r>
    </w:p>
    <w:p w:rsidR="00094FE0" w:rsidRDefault="00094FE0" w:rsidP="00094FE0">
      <w:pPr>
        <w:pStyle w:val="Paragraphedeliste"/>
        <w:numPr>
          <w:ilvl w:val="0"/>
          <w:numId w:val="4"/>
        </w:numPr>
        <w:spacing w:after="0"/>
        <w:jc w:val="both"/>
        <w:rPr>
          <w:rFonts w:cs="Arial"/>
        </w:rPr>
      </w:pPr>
      <w:r>
        <w:rPr>
          <w:rFonts w:cs="Arial"/>
        </w:rPr>
        <w:t xml:space="preserve">La partie dorsale formée </w:t>
      </w:r>
      <w:r w:rsidR="00B01084">
        <w:rPr>
          <w:rFonts w:cs="Arial"/>
        </w:rPr>
        <w:t xml:space="preserve">des </w:t>
      </w:r>
      <w:proofErr w:type="spellStart"/>
      <w:r w:rsidR="00B01084">
        <w:rPr>
          <w:rFonts w:cs="Arial"/>
        </w:rPr>
        <w:t>caliculi</w:t>
      </w:r>
      <w:proofErr w:type="spellEnd"/>
      <w:r w:rsidR="00B01084">
        <w:rPr>
          <w:rFonts w:cs="Arial"/>
        </w:rPr>
        <w:t xml:space="preserve"> ou tubercules quadrijumeaux. Ce sont des relais auditifs et visuels.</w:t>
      </w:r>
    </w:p>
    <w:p w:rsidR="00B01084" w:rsidRDefault="00B01084" w:rsidP="00094FE0">
      <w:pPr>
        <w:pStyle w:val="Paragraphedeliste"/>
        <w:numPr>
          <w:ilvl w:val="0"/>
          <w:numId w:val="4"/>
        </w:numPr>
        <w:spacing w:after="0"/>
        <w:jc w:val="both"/>
        <w:rPr>
          <w:rFonts w:cs="Arial"/>
        </w:rPr>
      </w:pPr>
      <w:r>
        <w:rPr>
          <w:rFonts w:cs="Arial"/>
        </w:rPr>
        <w:t xml:space="preserve">La partie </w:t>
      </w:r>
      <w:proofErr w:type="gramStart"/>
      <w:r>
        <w:rPr>
          <w:rFonts w:cs="Arial"/>
        </w:rPr>
        <w:t>ventral</w:t>
      </w:r>
      <w:proofErr w:type="gramEnd"/>
      <w:r>
        <w:rPr>
          <w:rFonts w:cs="Arial"/>
        </w:rPr>
        <w:t xml:space="preserve"> formée des pédoncules cérébraux (soutiennent le cerveau), de la formation réticulée (ensemble de circuits de neurones responsable de l’équilibre du corps et de la motricité axiale).</w:t>
      </w:r>
    </w:p>
    <w:p w:rsidR="00B01084" w:rsidRDefault="00B01084" w:rsidP="00094FE0">
      <w:pPr>
        <w:pStyle w:val="Paragraphedeliste"/>
        <w:numPr>
          <w:ilvl w:val="0"/>
          <w:numId w:val="4"/>
        </w:numPr>
        <w:spacing w:after="0"/>
        <w:jc w:val="both"/>
        <w:rPr>
          <w:rFonts w:cs="Arial"/>
        </w:rPr>
      </w:pPr>
      <w:r>
        <w:rPr>
          <w:rFonts w:cs="Arial"/>
        </w:rPr>
        <w:t>Une cavité : l’aqueduc de Sylvius (communication entre le 3</w:t>
      </w:r>
      <w:r w:rsidRPr="00B01084">
        <w:rPr>
          <w:rFonts w:cs="Arial"/>
          <w:vertAlign w:val="superscript"/>
        </w:rPr>
        <w:t>ème</w:t>
      </w:r>
      <w:r>
        <w:rPr>
          <w:rFonts w:cs="Arial"/>
        </w:rPr>
        <w:t xml:space="preserve"> et 4</w:t>
      </w:r>
      <w:r w:rsidRPr="00B01084">
        <w:rPr>
          <w:rFonts w:cs="Arial"/>
          <w:vertAlign w:val="superscript"/>
        </w:rPr>
        <w:t>ème</w:t>
      </w:r>
      <w:r>
        <w:rPr>
          <w:rFonts w:cs="Arial"/>
        </w:rPr>
        <w:t>).</w:t>
      </w:r>
    </w:p>
    <w:p w:rsidR="00B01084" w:rsidRDefault="00B01084" w:rsidP="00B01084">
      <w:pPr>
        <w:spacing w:after="0"/>
        <w:jc w:val="both"/>
        <w:rPr>
          <w:rFonts w:cs="Arial"/>
        </w:rPr>
      </w:pPr>
    </w:p>
    <w:p w:rsidR="00B01084" w:rsidRDefault="00B01084" w:rsidP="00B01084">
      <w:pPr>
        <w:spacing w:after="0"/>
        <w:jc w:val="both"/>
        <w:rPr>
          <w:rFonts w:cs="Arial"/>
        </w:rPr>
      </w:pPr>
      <w:r>
        <w:rPr>
          <w:rFonts w:cs="Arial"/>
        </w:rPr>
        <w:t>Le métencéphale est la partie médiane. On distingue :</w:t>
      </w:r>
    </w:p>
    <w:p w:rsidR="00B01084" w:rsidRDefault="00B01084" w:rsidP="00B01084">
      <w:pPr>
        <w:pStyle w:val="Paragraphedeliste"/>
        <w:numPr>
          <w:ilvl w:val="0"/>
          <w:numId w:val="4"/>
        </w:numPr>
        <w:spacing w:after="0"/>
        <w:jc w:val="both"/>
        <w:rPr>
          <w:rFonts w:cs="Arial"/>
        </w:rPr>
      </w:pPr>
      <w:r>
        <w:rPr>
          <w:rFonts w:cs="Arial"/>
        </w:rPr>
        <w:t>La partie dorsale formée du cervelet (contrôle la motricité).</w:t>
      </w:r>
    </w:p>
    <w:p w:rsidR="00B01084" w:rsidRDefault="00B01084" w:rsidP="00B01084">
      <w:pPr>
        <w:pStyle w:val="Paragraphedeliste"/>
        <w:numPr>
          <w:ilvl w:val="0"/>
          <w:numId w:val="4"/>
        </w:numPr>
        <w:spacing w:after="0"/>
        <w:jc w:val="both"/>
        <w:rPr>
          <w:rFonts w:cs="Arial"/>
        </w:rPr>
      </w:pPr>
      <w:r>
        <w:rPr>
          <w:rFonts w:cs="Arial"/>
        </w:rPr>
        <w:t xml:space="preserve">La partie ventrale formée du pont de </w:t>
      </w:r>
      <w:proofErr w:type="spellStart"/>
      <w:r>
        <w:rPr>
          <w:rFonts w:cs="Arial"/>
        </w:rPr>
        <w:t>Varole</w:t>
      </w:r>
      <w:proofErr w:type="spellEnd"/>
      <w:r>
        <w:rPr>
          <w:rFonts w:cs="Arial"/>
        </w:rPr>
        <w:t xml:space="preserve"> du tronc cérébrale. Elle renferme le noyau de la substance noire (Parkinson), le noyau rouge (relai de l’information du cortex vers le cervelet) et les formations réticulée (centre de la motricité axiale).</w:t>
      </w:r>
    </w:p>
    <w:p w:rsidR="00B01084" w:rsidRDefault="00B01084" w:rsidP="00B01084">
      <w:pPr>
        <w:pStyle w:val="Paragraphedeliste"/>
        <w:numPr>
          <w:ilvl w:val="0"/>
          <w:numId w:val="4"/>
        </w:numPr>
        <w:spacing w:after="0"/>
        <w:jc w:val="both"/>
        <w:rPr>
          <w:rFonts w:cs="Arial"/>
        </w:rPr>
      </w:pPr>
      <w:r>
        <w:rPr>
          <w:rFonts w:cs="Arial"/>
        </w:rPr>
        <w:t>Le quatrième ventricule</w:t>
      </w:r>
    </w:p>
    <w:p w:rsidR="00B01084" w:rsidRDefault="00B01084" w:rsidP="00B01084">
      <w:pPr>
        <w:spacing w:after="0"/>
        <w:jc w:val="both"/>
        <w:rPr>
          <w:rFonts w:cs="Arial"/>
        </w:rPr>
      </w:pPr>
    </w:p>
    <w:p w:rsidR="00B01084" w:rsidRDefault="00B01084" w:rsidP="00B01084">
      <w:pPr>
        <w:spacing w:after="0"/>
        <w:jc w:val="both"/>
        <w:rPr>
          <w:rFonts w:cs="Arial"/>
        </w:rPr>
      </w:pPr>
      <w:r>
        <w:rPr>
          <w:rFonts w:cs="Arial"/>
        </w:rPr>
        <w:t>Le myélencéphale :</w:t>
      </w:r>
    </w:p>
    <w:p w:rsidR="00B01084" w:rsidRDefault="00B01084" w:rsidP="00B01084">
      <w:pPr>
        <w:spacing w:after="0"/>
        <w:jc w:val="both"/>
        <w:rPr>
          <w:rFonts w:cs="Arial"/>
        </w:rPr>
      </w:pPr>
      <w:r>
        <w:rPr>
          <w:rFonts w:cs="Arial"/>
        </w:rPr>
        <w:t>C’est l’extrémité du TC, elle est aussi nommée bulbe rachidien. Elle renferme les 12 paires des nerfs crâniens.</w:t>
      </w:r>
    </w:p>
    <w:p w:rsidR="00B01084" w:rsidRDefault="00B01084" w:rsidP="00B01084">
      <w:pPr>
        <w:spacing w:after="0"/>
        <w:jc w:val="both"/>
        <w:rPr>
          <w:rFonts w:cs="Arial"/>
        </w:rPr>
      </w:pPr>
    </w:p>
    <w:p w:rsidR="00B01084" w:rsidRPr="00B01084" w:rsidRDefault="00B01084" w:rsidP="00B01084">
      <w:pPr>
        <w:spacing w:after="0"/>
        <w:jc w:val="both"/>
        <w:rPr>
          <w:rFonts w:cs="Arial"/>
          <w:b/>
        </w:rPr>
      </w:pPr>
      <w:r w:rsidRPr="00B01084">
        <w:rPr>
          <w:rFonts w:cs="Arial"/>
          <w:b/>
        </w:rPr>
        <w:t>La moelle épinière :</w:t>
      </w:r>
    </w:p>
    <w:p w:rsidR="006715D8" w:rsidRDefault="006715D8" w:rsidP="00B01084">
      <w:pPr>
        <w:spacing w:after="0"/>
        <w:jc w:val="both"/>
        <w:rPr>
          <w:rFonts w:cs="Arial"/>
        </w:rPr>
        <w:sectPr w:rsidR="006715D8" w:rsidSect="00213A47">
          <w:type w:val="continuous"/>
          <w:pgSz w:w="11906" w:h="16838"/>
          <w:pgMar w:top="1417" w:right="1417" w:bottom="1417" w:left="1417" w:header="708" w:footer="708" w:gutter="0"/>
          <w:cols w:space="708"/>
          <w:docGrid w:linePitch="360"/>
        </w:sectPr>
      </w:pPr>
    </w:p>
    <w:p w:rsidR="00B01084" w:rsidRDefault="00B01084" w:rsidP="00B01084">
      <w:pPr>
        <w:spacing w:after="0"/>
        <w:jc w:val="both"/>
        <w:rPr>
          <w:rFonts w:cs="Arial"/>
        </w:rPr>
      </w:pPr>
      <w:r>
        <w:rPr>
          <w:rFonts w:cs="Arial"/>
        </w:rPr>
        <w:lastRenderedPageBreak/>
        <w:t>Elle se divise en différents étages :</w:t>
      </w:r>
    </w:p>
    <w:p w:rsidR="00B01084" w:rsidRDefault="00B01084" w:rsidP="00B01084">
      <w:pPr>
        <w:pStyle w:val="Paragraphedeliste"/>
        <w:numPr>
          <w:ilvl w:val="0"/>
          <w:numId w:val="4"/>
        </w:numPr>
        <w:spacing w:after="0"/>
        <w:jc w:val="both"/>
        <w:rPr>
          <w:rFonts w:cs="Arial"/>
        </w:rPr>
      </w:pPr>
      <w:r>
        <w:rPr>
          <w:rFonts w:cs="Arial"/>
        </w:rPr>
        <w:t>La portion cervicale</w:t>
      </w:r>
    </w:p>
    <w:p w:rsidR="00B01084" w:rsidRDefault="00B01084" w:rsidP="00B01084">
      <w:pPr>
        <w:pStyle w:val="Paragraphedeliste"/>
        <w:numPr>
          <w:ilvl w:val="0"/>
          <w:numId w:val="4"/>
        </w:numPr>
        <w:spacing w:after="0"/>
        <w:jc w:val="both"/>
        <w:rPr>
          <w:rFonts w:cs="Arial"/>
        </w:rPr>
      </w:pPr>
      <w:r>
        <w:rPr>
          <w:rFonts w:cs="Arial"/>
        </w:rPr>
        <w:t>La portion dorsale ou thoracique</w:t>
      </w:r>
    </w:p>
    <w:p w:rsidR="00B01084" w:rsidRDefault="00B01084" w:rsidP="00B01084">
      <w:pPr>
        <w:pStyle w:val="Paragraphedeliste"/>
        <w:numPr>
          <w:ilvl w:val="0"/>
          <w:numId w:val="4"/>
        </w:numPr>
        <w:spacing w:after="0"/>
        <w:jc w:val="both"/>
        <w:rPr>
          <w:rFonts w:cs="Arial"/>
        </w:rPr>
      </w:pPr>
      <w:r>
        <w:rPr>
          <w:rFonts w:cs="Arial"/>
        </w:rPr>
        <w:t>La portion lombaire</w:t>
      </w:r>
    </w:p>
    <w:p w:rsidR="00B01084" w:rsidRDefault="00B01084" w:rsidP="00B01084">
      <w:pPr>
        <w:pStyle w:val="Paragraphedeliste"/>
        <w:numPr>
          <w:ilvl w:val="0"/>
          <w:numId w:val="4"/>
        </w:numPr>
        <w:spacing w:after="0"/>
        <w:jc w:val="both"/>
        <w:rPr>
          <w:rFonts w:cs="Arial"/>
        </w:rPr>
      </w:pPr>
      <w:r>
        <w:rPr>
          <w:rFonts w:cs="Arial"/>
        </w:rPr>
        <w:t xml:space="preserve">La portion </w:t>
      </w:r>
      <w:proofErr w:type="gramStart"/>
      <w:r>
        <w:rPr>
          <w:rFonts w:cs="Arial"/>
        </w:rPr>
        <w:t>sacré</w:t>
      </w:r>
      <w:proofErr w:type="gramEnd"/>
    </w:p>
    <w:p w:rsidR="00B01084" w:rsidRDefault="006715D8" w:rsidP="00B01084">
      <w:pPr>
        <w:spacing w:after="0"/>
        <w:jc w:val="both"/>
        <w:rPr>
          <w:rFonts w:cs="Arial"/>
        </w:rPr>
      </w:pPr>
      <w:r>
        <w:rPr>
          <w:noProof/>
          <w:lang w:eastAsia="fr-FR"/>
        </w:rPr>
        <w:lastRenderedPageBreak/>
        <w:drawing>
          <wp:inline distT="0" distB="0" distL="0" distR="0">
            <wp:extent cx="1494154" cy="2476500"/>
            <wp:effectExtent l="0" t="0" r="0" b="0"/>
            <wp:docPr id="20" name="Image 20" descr="http://www.integrans.org/reperesdos/img/colonne-vertebra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integrans.org/reperesdos/img/colonne-vertebrale.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02003" cy="2489510"/>
                    </a:xfrm>
                    <a:prstGeom prst="rect">
                      <a:avLst/>
                    </a:prstGeom>
                    <a:noFill/>
                    <a:ln>
                      <a:noFill/>
                    </a:ln>
                  </pic:spPr>
                </pic:pic>
              </a:graphicData>
            </a:graphic>
          </wp:inline>
        </w:drawing>
      </w:r>
    </w:p>
    <w:p w:rsidR="006715D8" w:rsidRDefault="006715D8" w:rsidP="00B01084">
      <w:pPr>
        <w:spacing w:after="0"/>
        <w:jc w:val="both"/>
        <w:rPr>
          <w:rFonts w:cs="Arial"/>
        </w:rPr>
        <w:sectPr w:rsidR="006715D8" w:rsidSect="006715D8">
          <w:type w:val="continuous"/>
          <w:pgSz w:w="11906" w:h="16838"/>
          <w:pgMar w:top="1417" w:right="1417" w:bottom="1417" w:left="1417" w:header="708" w:footer="708" w:gutter="0"/>
          <w:cols w:num="2" w:space="708"/>
          <w:docGrid w:linePitch="360"/>
        </w:sectPr>
      </w:pPr>
    </w:p>
    <w:p w:rsidR="006715D8" w:rsidRDefault="006715D8" w:rsidP="00B01084">
      <w:pPr>
        <w:spacing w:after="0"/>
        <w:jc w:val="both"/>
        <w:rPr>
          <w:rFonts w:cs="Arial"/>
        </w:rPr>
      </w:pPr>
    </w:p>
    <w:p w:rsidR="002C0772" w:rsidRDefault="006715D8" w:rsidP="002C0772">
      <w:pPr>
        <w:pStyle w:val="Paragraphedeliste"/>
        <w:numPr>
          <w:ilvl w:val="0"/>
          <w:numId w:val="3"/>
        </w:numPr>
        <w:spacing w:after="0"/>
        <w:jc w:val="both"/>
        <w:rPr>
          <w:rFonts w:cs="Arial"/>
          <w:b/>
          <w:u w:val="single"/>
        </w:rPr>
      </w:pPr>
      <w:r w:rsidRPr="008853E3">
        <w:rPr>
          <w:rFonts w:cs="Arial"/>
          <w:b/>
          <w:u w:val="single"/>
        </w:rPr>
        <w:t>Structures impliquées dans la motricité</w:t>
      </w:r>
    </w:p>
    <w:p w:rsidR="000A4061" w:rsidRPr="000A4061" w:rsidRDefault="000A4061" w:rsidP="000A4061">
      <w:pPr>
        <w:pStyle w:val="Paragraphedeliste"/>
        <w:spacing w:after="0"/>
        <w:ind w:left="1080"/>
        <w:jc w:val="both"/>
        <w:rPr>
          <w:rFonts w:cs="Arial"/>
          <w:b/>
          <w:u w:val="single"/>
        </w:rPr>
      </w:pPr>
    </w:p>
    <w:p w:rsidR="002C0772" w:rsidRPr="000A4061" w:rsidRDefault="000A4061" w:rsidP="000A4061">
      <w:pPr>
        <w:pStyle w:val="Paragraphedeliste"/>
        <w:numPr>
          <w:ilvl w:val="0"/>
          <w:numId w:val="11"/>
        </w:numPr>
        <w:spacing w:after="0"/>
        <w:jc w:val="both"/>
        <w:rPr>
          <w:rFonts w:cs="Arial"/>
          <w:b/>
        </w:rPr>
      </w:pPr>
      <w:r>
        <w:rPr>
          <w:rFonts w:cs="Arial"/>
          <w:b/>
        </w:rPr>
        <w:t>La moelle épinière </w:t>
      </w:r>
    </w:p>
    <w:p w:rsidR="000A4061" w:rsidRPr="000A4061" w:rsidRDefault="000A4061" w:rsidP="000A4061">
      <w:pPr>
        <w:pStyle w:val="Paragraphedeliste"/>
        <w:spacing w:after="0"/>
        <w:ind w:left="1440"/>
        <w:jc w:val="both"/>
        <w:rPr>
          <w:rFonts w:cs="Arial"/>
        </w:rPr>
      </w:pPr>
    </w:p>
    <w:p w:rsidR="002C0772" w:rsidRDefault="002C0772" w:rsidP="002C0772">
      <w:pPr>
        <w:spacing w:after="0"/>
        <w:jc w:val="both"/>
        <w:rPr>
          <w:rFonts w:cs="Arial"/>
        </w:rPr>
      </w:pPr>
      <w:r>
        <w:rPr>
          <w:rFonts w:cs="Arial"/>
        </w:rPr>
        <w:t xml:space="preserve">Elle peut donc être divisée en 4 : plus la lésion est haute plus elle est grave (paralyse de </w:t>
      </w:r>
      <w:r w:rsidR="008853E3">
        <w:rPr>
          <w:rFonts w:cs="Arial"/>
        </w:rPr>
        <w:t>p</w:t>
      </w:r>
      <w:r>
        <w:rPr>
          <w:rFonts w:cs="Arial"/>
        </w:rPr>
        <w:t xml:space="preserve">lus en plus complète). </w:t>
      </w:r>
    </w:p>
    <w:p w:rsidR="00C26B8E" w:rsidRDefault="00C26B8E" w:rsidP="002C0772">
      <w:pPr>
        <w:spacing w:after="0"/>
        <w:jc w:val="both"/>
        <w:rPr>
          <w:rFonts w:cs="Arial"/>
        </w:rPr>
        <w:sectPr w:rsidR="00C26B8E" w:rsidSect="00213A47">
          <w:type w:val="continuous"/>
          <w:pgSz w:w="11906" w:h="16838"/>
          <w:pgMar w:top="1417" w:right="1417" w:bottom="1417" w:left="1417" w:header="708" w:footer="708" w:gutter="0"/>
          <w:cols w:space="708"/>
          <w:docGrid w:linePitch="360"/>
        </w:sectPr>
      </w:pPr>
    </w:p>
    <w:p w:rsidR="002C0772" w:rsidRDefault="002C0772" w:rsidP="002C0772">
      <w:pPr>
        <w:spacing w:after="0"/>
        <w:jc w:val="both"/>
        <w:rPr>
          <w:rFonts w:cs="Arial"/>
        </w:rPr>
      </w:pPr>
      <w:r>
        <w:rPr>
          <w:rFonts w:cs="Arial"/>
        </w:rPr>
        <w:lastRenderedPageBreak/>
        <w:t>On compte :</w:t>
      </w:r>
    </w:p>
    <w:p w:rsidR="002C0772" w:rsidRDefault="002C0772" w:rsidP="002C0772">
      <w:pPr>
        <w:pStyle w:val="Paragraphedeliste"/>
        <w:numPr>
          <w:ilvl w:val="0"/>
          <w:numId w:val="4"/>
        </w:numPr>
        <w:spacing w:after="0"/>
        <w:jc w:val="both"/>
        <w:rPr>
          <w:rFonts w:cs="Arial"/>
        </w:rPr>
      </w:pPr>
      <w:r>
        <w:rPr>
          <w:rFonts w:cs="Arial"/>
        </w:rPr>
        <w:t>8 paires de nerfs cervicaux pour la portion cervicale</w:t>
      </w:r>
      <w:r w:rsidR="008853E3">
        <w:rPr>
          <w:rFonts w:cs="Arial"/>
        </w:rPr>
        <w:t>. Ce sont les nerfs spinaux. Ils innervent la tête, le cou, le diaphragme, le bras, le poignet et la main</w:t>
      </w:r>
      <w:r w:rsidR="00C26B8E">
        <w:rPr>
          <w:rFonts w:cs="Arial"/>
        </w:rPr>
        <w:t>. Ils participent à la respiration et la motricité du haut du corps.</w:t>
      </w:r>
    </w:p>
    <w:p w:rsidR="002C0772" w:rsidRDefault="002C0772" w:rsidP="002C0772">
      <w:pPr>
        <w:pStyle w:val="Paragraphedeliste"/>
        <w:numPr>
          <w:ilvl w:val="0"/>
          <w:numId w:val="4"/>
        </w:numPr>
        <w:spacing w:after="0"/>
        <w:jc w:val="both"/>
        <w:rPr>
          <w:rFonts w:cs="Arial"/>
        </w:rPr>
      </w:pPr>
      <w:r>
        <w:rPr>
          <w:rFonts w:cs="Arial"/>
        </w:rPr>
        <w:t>12 paires de nerfs cervicaux pour la portion dorsale</w:t>
      </w:r>
      <w:r w:rsidR="00C26B8E">
        <w:rPr>
          <w:rFonts w:cs="Arial"/>
        </w:rPr>
        <w:t>. Ce sont les nerfs qui innervent le tronc, pectoraux, abdominaux. Ils participent à la stabilité du tronc, sa posture.</w:t>
      </w:r>
    </w:p>
    <w:p w:rsidR="002C0772" w:rsidRDefault="002C0772" w:rsidP="002C0772">
      <w:pPr>
        <w:pStyle w:val="Paragraphedeliste"/>
        <w:numPr>
          <w:ilvl w:val="0"/>
          <w:numId w:val="4"/>
        </w:numPr>
        <w:spacing w:after="0"/>
        <w:jc w:val="both"/>
        <w:rPr>
          <w:rFonts w:cs="Arial"/>
        </w:rPr>
      </w:pPr>
      <w:r>
        <w:rPr>
          <w:rFonts w:cs="Arial"/>
        </w:rPr>
        <w:t>6 paires de nerfs cervicaux pour la portion lombaire</w:t>
      </w:r>
      <w:r w:rsidR="00C26B8E">
        <w:rPr>
          <w:rFonts w:cs="Arial"/>
        </w:rPr>
        <w:t>. Ce sont les nerfs qui innervent les jambes et qui participent à la locomotion.</w:t>
      </w:r>
    </w:p>
    <w:p w:rsidR="002C0772" w:rsidRDefault="002C0772" w:rsidP="002C0772">
      <w:pPr>
        <w:pStyle w:val="Paragraphedeliste"/>
        <w:numPr>
          <w:ilvl w:val="0"/>
          <w:numId w:val="4"/>
        </w:numPr>
        <w:spacing w:after="0"/>
        <w:jc w:val="both"/>
        <w:rPr>
          <w:rFonts w:cs="Arial"/>
        </w:rPr>
      </w:pPr>
      <w:r>
        <w:rPr>
          <w:rFonts w:cs="Arial"/>
        </w:rPr>
        <w:t>5 paires +1 (=6) de nerfs cervicaux pour la portion sacré</w:t>
      </w:r>
      <w:r w:rsidR="008853E3">
        <w:rPr>
          <w:rFonts w:cs="Arial"/>
        </w:rPr>
        <w:t xml:space="preserve"> et la portion </w:t>
      </w:r>
      <w:proofErr w:type="spellStart"/>
      <w:r w:rsidR="008853E3">
        <w:rPr>
          <w:rFonts w:cs="Arial"/>
        </w:rPr>
        <w:t>cocygien</w:t>
      </w:r>
      <w:proofErr w:type="spellEnd"/>
      <w:r w:rsidR="00C26B8E">
        <w:rPr>
          <w:rFonts w:cs="Arial"/>
        </w:rPr>
        <w:t>. Ils innervent les intestins, la vessie et les organes génitaux. Ils participent aux fonctions d’élimination et aux fonctions sexuelles.</w:t>
      </w:r>
    </w:p>
    <w:p w:rsidR="00C26B8E" w:rsidRDefault="00C26B8E" w:rsidP="00C26B8E">
      <w:pPr>
        <w:spacing w:after="0"/>
        <w:jc w:val="both"/>
        <w:rPr>
          <w:rFonts w:cs="Arial"/>
        </w:rPr>
      </w:pPr>
      <w:r>
        <w:rPr>
          <w:rFonts w:cs="Arial"/>
          <w:noProof/>
          <w:lang w:eastAsia="fr-FR"/>
        </w:rPr>
        <w:lastRenderedPageBreak/>
        <w:drawing>
          <wp:inline distT="0" distB="0" distL="0" distR="0">
            <wp:extent cx="3154777" cy="3962400"/>
            <wp:effectExtent l="0" t="0" r="762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58728" cy="3967363"/>
                    </a:xfrm>
                    <a:prstGeom prst="rect">
                      <a:avLst/>
                    </a:prstGeom>
                    <a:noFill/>
                    <a:ln>
                      <a:noFill/>
                    </a:ln>
                  </pic:spPr>
                </pic:pic>
              </a:graphicData>
            </a:graphic>
          </wp:inline>
        </w:drawing>
      </w:r>
    </w:p>
    <w:p w:rsidR="00C26B8E" w:rsidRDefault="00C26B8E" w:rsidP="00C26B8E">
      <w:pPr>
        <w:spacing w:after="0"/>
        <w:jc w:val="both"/>
        <w:rPr>
          <w:rFonts w:cs="Arial"/>
        </w:rPr>
        <w:sectPr w:rsidR="00C26B8E" w:rsidSect="00C26B8E">
          <w:type w:val="continuous"/>
          <w:pgSz w:w="11906" w:h="16838"/>
          <w:pgMar w:top="1417" w:right="1417" w:bottom="1417" w:left="1417" w:header="708" w:footer="708" w:gutter="0"/>
          <w:cols w:num="2" w:space="708"/>
          <w:docGrid w:linePitch="360"/>
        </w:sectPr>
      </w:pPr>
    </w:p>
    <w:p w:rsidR="002C0772" w:rsidRDefault="00C26B8E" w:rsidP="002C0772">
      <w:pPr>
        <w:spacing w:after="0"/>
        <w:jc w:val="both"/>
        <w:rPr>
          <w:rFonts w:cs="Arial"/>
        </w:rPr>
      </w:pPr>
      <w:r>
        <w:rPr>
          <w:rFonts w:cs="Arial"/>
        </w:rPr>
        <w:lastRenderedPageBreak/>
        <w:t xml:space="preserve">Il existe un décalage croissant des nerfs : plus on suit la colonne vers le bas plus le trajet augmente pour le nerf avant de sortir de sa projection sur la moelle épinière. Cette partie où la moelle épinière s’arrête pour ne laisser qu’un ensemble de nerfs s’appelle la queue de cheval. </w:t>
      </w:r>
    </w:p>
    <w:p w:rsidR="00C26B8E" w:rsidRDefault="00C26B8E" w:rsidP="004A5BB3">
      <w:pPr>
        <w:spacing w:after="0"/>
        <w:jc w:val="center"/>
        <w:rPr>
          <w:rFonts w:cs="Arial"/>
        </w:rPr>
      </w:pPr>
      <w:r>
        <w:rPr>
          <w:rFonts w:cs="Arial"/>
          <w:noProof/>
          <w:lang w:eastAsia="fr-FR"/>
        </w:rPr>
        <w:drawing>
          <wp:inline distT="0" distB="0" distL="0" distR="0">
            <wp:extent cx="2696577" cy="2409825"/>
            <wp:effectExtent l="0" t="0" r="889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7710" cy="2419774"/>
                    </a:xfrm>
                    <a:prstGeom prst="rect">
                      <a:avLst/>
                    </a:prstGeom>
                    <a:noFill/>
                    <a:ln>
                      <a:noFill/>
                    </a:ln>
                  </pic:spPr>
                </pic:pic>
              </a:graphicData>
            </a:graphic>
          </wp:inline>
        </w:drawing>
      </w:r>
    </w:p>
    <w:p w:rsidR="004A5BB3" w:rsidRDefault="004A5BB3" w:rsidP="004A5BB3">
      <w:pPr>
        <w:spacing w:after="0"/>
        <w:jc w:val="both"/>
        <w:rPr>
          <w:rFonts w:cs="Arial"/>
        </w:rPr>
      </w:pPr>
      <w:r>
        <w:rPr>
          <w:rFonts w:cs="Arial"/>
        </w:rPr>
        <w:t>On distingue deux voies au niveau de la moelle épinière :</w:t>
      </w:r>
    </w:p>
    <w:p w:rsidR="004A5BB3" w:rsidRDefault="004A5BB3" w:rsidP="004A5BB3">
      <w:pPr>
        <w:pStyle w:val="Paragraphedeliste"/>
        <w:numPr>
          <w:ilvl w:val="0"/>
          <w:numId w:val="4"/>
        </w:numPr>
        <w:spacing w:after="0"/>
        <w:jc w:val="both"/>
        <w:rPr>
          <w:rFonts w:cs="Arial"/>
        </w:rPr>
      </w:pPr>
      <w:r>
        <w:rPr>
          <w:rFonts w:cs="Arial"/>
        </w:rPr>
        <w:t>La voie efférente (dorsale) : les axones sortent de la moelle épinière</w:t>
      </w:r>
    </w:p>
    <w:p w:rsidR="004A5BB3" w:rsidRPr="004A5BB3" w:rsidRDefault="004A5BB3" w:rsidP="004A5BB3">
      <w:pPr>
        <w:pStyle w:val="Paragraphedeliste"/>
        <w:numPr>
          <w:ilvl w:val="0"/>
          <w:numId w:val="4"/>
        </w:numPr>
        <w:spacing w:after="0"/>
        <w:jc w:val="both"/>
        <w:rPr>
          <w:rFonts w:cs="Arial"/>
        </w:rPr>
      </w:pPr>
      <w:r>
        <w:rPr>
          <w:rFonts w:cs="Arial"/>
        </w:rPr>
        <w:t>La voie afférente (ventrale) : les axones arrivent dans la moelle épinière</w:t>
      </w:r>
    </w:p>
    <w:p w:rsidR="002C0772" w:rsidRDefault="004A5BB3" w:rsidP="002C0772">
      <w:pPr>
        <w:spacing w:after="0"/>
        <w:jc w:val="both"/>
        <w:rPr>
          <w:rFonts w:cs="Arial"/>
        </w:rPr>
      </w:pPr>
      <w:r>
        <w:rPr>
          <w:rFonts w:cs="Arial"/>
        </w:rPr>
        <w:lastRenderedPageBreak/>
        <w:t>Les deux voies fusionnent pour former un seul nerf rachidien ou nerf spinal.</w:t>
      </w:r>
    </w:p>
    <w:p w:rsidR="002D21D2" w:rsidRDefault="002D21D2" w:rsidP="002C0772">
      <w:pPr>
        <w:spacing w:after="0"/>
        <w:jc w:val="both"/>
        <w:rPr>
          <w:rFonts w:cs="Arial"/>
        </w:rPr>
        <w:sectPr w:rsidR="002D21D2" w:rsidSect="00213A47">
          <w:type w:val="continuous"/>
          <w:pgSz w:w="11906" w:h="16838"/>
          <w:pgMar w:top="1417" w:right="1417" w:bottom="1417" w:left="1417" w:header="708" w:footer="708" w:gutter="0"/>
          <w:cols w:space="708"/>
          <w:docGrid w:linePitch="360"/>
        </w:sectPr>
      </w:pPr>
    </w:p>
    <w:p w:rsidR="004A5BB3" w:rsidRDefault="004A5BB3" w:rsidP="002C0772">
      <w:pPr>
        <w:spacing w:after="0"/>
        <w:jc w:val="both"/>
        <w:rPr>
          <w:rFonts w:cs="Arial"/>
        </w:rPr>
      </w:pPr>
      <w:r>
        <w:rPr>
          <w:rFonts w:cs="Arial"/>
        </w:rPr>
        <w:lastRenderedPageBreak/>
        <w:t>La moelle épinière a une forme de papillon et est composée :</w:t>
      </w:r>
    </w:p>
    <w:p w:rsidR="004A5BB3" w:rsidRDefault="004A5BB3" w:rsidP="004A5BB3">
      <w:pPr>
        <w:pStyle w:val="Paragraphedeliste"/>
        <w:numPr>
          <w:ilvl w:val="0"/>
          <w:numId w:val="4"/>
        </w:numPr>
        <w:spacing w:after="0"/>
        <w:jc w:val="both"/>
        <w:rPr>
          <w:rFonts w:cs="Arial"/>
        </w:rPr>
      </w:pPr>
      <w:r>
        <w:rPr>
          <w:rFonts w:cs="Arial"/>
        </w:rPr>
        <w:t>De substance blanche (myéline)</w:t>
      </w:r>
    </w:p>
    <w:p w:rsidR="004A5BB3" w:rsidRDefault="004A5BB3" w:rsidP="004A5BB3">
      <w:pPr>
        <w:pStyle w:val="Paragraphedeliste"/>
        <w:numPr>
          <w:ilvl w:val="0"/>
          <w:numId w:val="4"/>
        </w:numPr>
        <w:spacing w:after="0"/>
        <w:jc w:val="both"/>
        <w:rPr>
          <w:rFonts w:cs="Arial"/>
        </w:rPr>
      </w:pPr>
      <w:r>
        <w:rPr>
          <w:rFonts w:cs="Arial"/>
        </w:rPr>
        <w:t xml:space="preserve">La substance grise riche en corps cellulaires ou dendrites. Ce sont les axones qui relient la moelle épinière au cerveau ils se doivent d’être très long c’est pourquoi ils sont très </w:t>
      </w:r>
      <w:r w:rsidR="002D21D2">
        <w:rPr>
          <w:rFonts w:cs="Arial"/>
        </w:rPr>
        <w:t>myélinisés</w:t>
      </w:r>
      <w:r>
        <w:rPr>
          <w:rFonts w:cs="Arial"/>
        </w:rPr>
        <w:t xml:space="preserve">. Cependant il existe certains </w:t>
      </w:r>
      <w:proofErr w:type="spellStart"/>
      <w:r>
        <w:rPr>
          <w:rFonts w:cs="Arial"/>
        </w:rPr>
        <w:t>interneurones</w:t>
      </w:r>
      <w:proofErr w:type="spellEnd"/>
      <w:r>
        <w:rPr>
          <w:rFonts w:cs="Arial"/>
        </w:rPr>
        <w:t xml:space="preserve"> très courts qui sont non </w:t>
      </w:r>
      <w:r w:rsidR="002D21D2">
        <w:rPr>
          <w:rFonts w:cs="Arial"/>
        </w:rPr>
        <w:t>myélinisés</w:t>
      </w:r>
      <w:r>
        <w:rPr>
          <w:rFonts w:cs="Arial"/>
        </w:rPr>
        <w:t>.</w:t>
      </w:r>
    </w:p>
    <w:p w:rsidR="004A5BB3" w:rsidRDefault="004A5BB3" w:rsidP="004A5BB3">
      <w:pPr>
        <w:spacing w:after="0"/>
        <w:ind w:left="360"/>
        <w:jc w:val="both"/>
        <w:rPr>
          <w:rFonts w:cs="Arial"/>
        </w:rPr>
      </w:pPr>
      <w:r>
        <w:rPr>
          <w:rFonts w:cs="Arial"/>
          <w:noProof/>
          <w:lang w:eastAsia="fr-FR"/>
        </w:rPr>
        <w:lastRenderedPageBreak/>
        <w:drawing>
          <wp:inline distT="0" distB="0" distL="0" distR="0">
            <wp:extent cx="2076450" cy="1902412"/>
            <wp:effectExtent l="0" t="0" r="0" b="317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7501" cy="1912537"/>
                    </a:xfrm>
                    <a:prstGeom prst="rect">
                      <a:avLst/>
                    </a:prstGeom>
                    <a:noFill/>
                    <a:ln>
                      <a:noFill/>
                    </a:ln>
                  </pic:spPr>
                </pic:pic>
              </a:graphicData>
            </a:graphic>
          </wp:inline>
        </w:drawing>
      </w:r>
    </w:p>
    <w:p w:rsidR="002D21D2" w:rsidRDefault="002D21D2" w:rsidP="004A5BB3">
      <w:pPr>
        <w:spacing w:after="0"/>
        <w:jc w:val="both"/>
        <w:rPr>
          <w:rFonts w:cs="Arial"/>
        </w:rPr>
        <w:sectPr w:rsidR="002D21D2" w:rsidSect="002D21D2">
          <w:type w:val="continuous"/>
          <w:pgSz w:w="11906" w:h="16838"/>
          <w:pgMar w:top="1417" w:right="1417" w:bottom="1417" w:left="1417" w:header="708" w:footer="708" w:gutter="0"/>
          <w:cols w:num="2" w:space="708"/>
          <w:docGrid w:linePitch="360"/>
        </w:sectPr>
      </w:pPr>
    </w:p>
    <w:p w:rsidR="004A5BB3" w:rsidRDefault="004A5BB3" w:rsidP="004A5BB3">
      <w:pPr>
        <w:spacing w:after="0"/>
        <w:jc w:val="both"/>
        <w:rPr>
          <w:rFonts w:cs="Arial"/>
        </w:rPr>
      </w:pPr>
      <w:r>
        <w:rPr>
          <w:rFonts w:cs="Arial"/>
        </w:rPr>
        <w:lastRenderedPageBreak/>
        <w:t xml:space="preserve">Les nerfs spinaux : c’est le regroupement d’une </w:t>
      </w:r>
      <w:r w:rsidR="002D21D2">
        <w:rPr>
          <w:rFonts w:cs="Arial"/>
        </w:rPr>
        <w:t>centaine</w:t>
      </w:r>
      <w:r>
        <w:rPr>
          <w:rFonts w:cs="Arial"/>
        </w:rPr>
        <w:t xml:space="preserve"> axones </w:t>
      </w:r>
      <w:r w:rsidR="00C4230E">
        <w:rPr>
          <w:rFonts w:cs="Arial"/>
        </w:rPr>
        <w:t>myélinisés</w:t>
      </w:r>
      <w:r>
        <w:rPr>
          <w:rFonts w:cs="Arial"/>
        </w:rPr>
        <w:t xml:space="preserve"> (ex : le sciatique)</w:t>
      </w:r>
      <w:r w:rsidR="002D21D2">
        <w:rPr>
          <w:rFonts w:cs="Arial"/>
        </w:rPr>
        <w:t>. Chacun de ces 100 axones innervent un muscle différent.</w:t>
      </w:r>
    </w:p>
    <w:p w:rsidR="00C4230E" w:rsidRDefault="00C4230E" w:rsidP="004A5BB3">
      <w:pPr>
        <w:spacing w:after="0"/>
        <w:jc w:val="both"/>
        <w:rPr>
          <w:rFonts w:cs="Arial"/>
        </w:rPr>
      </w:pPr>
      <w:r>
        <w:rPr>
          <w:rFonts w:cs="Arial"/>
        </w:rPr>
        <w:t>Le modèle en papillon est formé d’un cône ventral et d’un cône dorsal, d’un corps cellulaire et d’un motoneurone (neurone multipolaire) situé à proximité de muscles strié squelettiques.</w:t>
      </w:r>
    </w:p>
    <w:p w:rsidR="00C4230E" w:rsidRDefault="00C4230E" w:rsidP="004A5BB3">
      <w:pPr>
        <w:spacing w:after="0"/>
        <w:jc w:val="both"/>
        <w:rPr>
          <w:rFonts w:cs="Arial"/>
        </w:rPr>
      </w:pPr>
    </w:p>
    <w:p w:rsidR="002266E2" w:rsidRDefault="002266E2" w:rsidP="004A5BB3">
      <w:pPr>
        <w:spacing w:after="0"/>
        <w:jc w:val="both"/>
        <w:rPr>
          <w:rFonts w:cs="Arial"/>
        </w:rPr>
        <w:sectPr w:rsidR="002266E2" w:rsidSect="00213A47">
          <w:type w:val="continuous"/>
          <w:pgSz w:w="11906" w:h="16838"/>
          <w:pgMar w:top="1417" w:right="1417" w:bottom="1417" w:left="1417" w:header="708" w:footer="708" w:gutter="0"/>
          <w:cols w:space="708"/>
          <w:docGrid w:linePitch="360"/>
        </w:sectPr>
      </w:pPr>
    </w:p>
    <w:p w:rsidR="002266E2" w:rsidRDefault="002266E2" w:rsidP="004A5BB3">
      <w:pPr>
        <w:spacing w:after="0"/>
        <w:jc w:val="both"/>
        <w:rPr>
          <w:rFonts w:cs="Arial"/>
        </w:rPr>
      </w:pPr>
      <w:r>
        <w:rPr>
          <w:rFonts w:cs="Arial"/>
        </w:rPr>
        <w:lastRenderedPageBreak/>
        <w:t xml:space="preserve">Le ganglion de la racine dorsale (DRG) possède une morphologie d’un motoneurone sans pour autant en être un, il est pseudo-unipolaire c’est-à-dire qu’il possède une branche qui se divise par la suite en deux. </w:t>
      </w:r>
      <w:r w:rsidR="00496A39">
        <w:rPr>
          <w:rFonts w:cs="Arial"/>
        </w:rPr>
        <w:t>Il possède donc une dendrite (réc</w:t>
      </w:r>
      <w:r>
        <w:rPr>
          <w:rFonts w:cs="Arial"/>
        </w:rPr>
        <w:t>epteur) myélinisée car longue et un axone (émetteur). L’information une fois dans la moelle épinière peut alors suivre deux chemins :</w:t>
      </w:r>
    </w:p>
    <w:p w:rsidR="00496A39" w:rsidRDefault="00496A39" w:rsidP="002266E2">
      <w:pPr>
        <w:pStyle w:val="Paragraphedeliste"/>
        <w:numPr>
          <w:ilvl w:val="0"/>
          <w:numId w:val="4"/>
        </w:numPr>
        <w:spacing w:after="0"/>
        <w:jc w:val="both"/>
        <w:rPr>
          <w:rFonts w:cs="Arial"/>
        </w:rPr>
      </w:pPr>
      <w:r>
        <w:rPr>
          <w:rFonts w:cs="Arial"/>
        </w:rPr>
        <w:t>Vers le</w:t>
      </w:r>
      <w:r w:rsidR="002266E2">
        <w:rPr>
          <w:rFonts w:cs="Arial"/>
        </w:rPr>
        <w:t xml:space="preserve"> cerveau</w:t>
      </w:r>
      <w:r>
        <w:rPr>
          <w:rFonts w:cs="Arial"/>
        </w:rPr>
        <w:t xml:space="preserve"> : </w:t>
      </w:r>
    </w:p>
    <w:p w:rsidR="002266E2" w:rsidRDefault="00496A39" w:rsidP="00496A39">
      <w:pPr>
        <w:spacing w:after="0"/>
        <w:ind w:left="360"/>
        <w:jc w:val="both"/>
        <w:rPr>
          <w:rFonts w:cs="Arial"/>
        </w:rPr>
      </w:pPr>
      <w:r>
        <w:rPr>
          <w:rFonts w:cs="Arial"/>
        </w:rPr>
        <w:t>P</w:t>
      </w:r>
      <w:r w:rsidRPr="00496A39">
        <w:rPr>
          <w:rFonts w:cs="Arial"/>
        </w:rPr>
        <w:t xml:space="preserve">ar un neurone qui se croise et se projette sur la partie controlatérale de la moelle épinière dans la substance blanche puis projeter vers le cortex </w:t>
      </w:r>
      <w:proofErr w:type="spellStart"/>
      <w:r w:rsidRPr="00496A39">
        <w:rPr>
          <w:rFonts w:cs="Arial"/>
        </w:rPr>
        <w:t>somatosensoriel</w:t>
      </w:r>
      <w:proofErr w:type="spellEnd"/>
      <w:r w:rsidRPr="00496A39">
        <w:rPr>
          <w:rFonts w:cs="Arial"/>
        </w:rPr>
        <w:t>.</w:t>
      </w:r>
    </w:p>
    <w:p w:rsidR="00496A39" w:rsidRPr="00496A39" w:rsidRDefault="00496A39" w:rsidP="00496A39">
      <w:pPr>
        <w:spacing w:after="0"/>
        <w:ind w:left="360"/>
        <w:jc w:val="both"/>
        <w:rPr>
          <w:rFonts w:cs="Arial"/>
        </w:rPr>
      </w:pPr>
      <w:r>
        <w:rPr>
          <w:rFonts w:cs="Arial"/>
        </w:rPr>
        <w:t xml:space="preserve">Le neurone envoie donc une information au cortex moteur primaire qui envoie un info motrice type descendante dans la moelle épinière par la substance blanche via un </w:t>
      </w:r>
      <w:proofErr w:type="spellStart"/>
      <w:r>
        <w:rPr>
          <w:rFonts w:cs="Arial"/>
        </w:rPr>
        <w:t>interneurone</w:t>
      </w:r>
      <w:proofErr w:type="spellEnd"/>
      <w:r>
        <w:rPr>
          <w:rFonts w:cs="Arial"/>
        </w:rPr>
        <w:t xml:space="preserve"> puis vers un motoneurone dans </w:t>
      </w:r>
      <w:proofErr w:type="gramStart"/>
      <w:r>
        <w:rPr>
          <w:rFonts w:cs="Arial"/>
        </w:rPr>
        <w:t>le</w:t>
      </w:r>
      <w:proofErr w:type="gramEnd"/>
      <w:r>
        <w:rPr>
          <w:rFonts w:cs="Arial"/>
        </w:rPr>
        <w:t xml:space="preserve"> corne ventrale pour envoyer la commander motrice. </w:t>
      </w:r>
    </w:p>
    <w:p w:rsidR="00496A39" w:rsidRDefault="00496A39" w:rsidP="002266E2">
      <w:pPr>
        <w:pStyle w:val="Paragraphedeliste"/>
        <w:numPr>
          <w:ilvl w:val="0"/>
          <w:numId w:val="4"/>
        </w:numPr>
        <w:spacing w:after="0"/>
        <w:jc w:val="both"/>
        <w:rPr>
          <w:rFonts w:cs="Arial"/>
        </w:rPr>
      </w:pPr>
      <w:r>
        <w:rPr>
          <w:rFonts w:cs="Arial"/>
        </w:rPr>
        <w:t xml:space="preserve">Vers un </w:t>
      </w:r>
      <w:proofErr w:type="spellStart"/>
      <w:r>
        <w:rPr>
          <w:rFonts w:cs="Arial"/>
        </w:rPr>
        <w:t>interneurone</w:t>
      </w:r>
      <w:proofErr w:type="spellEnd"/>
      <w:r>
        <w:rPr>
          <w:rFonts w:cs="Arial"/>
        </w:rPr>
        <w:t> :</w:t>
      </w:r>
    </w:p>
    <w:p w:rsidR="002266E2" w:rsidRDefault="002266E2" w:rsidP="00496A39">
      <w:pPr>
        <w:spacing w:after="0"/>
        <w:ind w:left="360"/>
        <w:jc w:val="both"/>
        <w:rPr>
          <w:rFonts w:cs="Arial"/>
        </w:rPr>
      </w:pPr>
      <w:r w:rsidRPr="00496A39">
        <w:rPr>
          <w:rFonts w:cs="Arial"/>
        </w:rPr>
        <w:t>Passer dans une boucle composée d’un neurone d’association (</w:t>
      </w:r>
      <w:proofErr w:type="spellStart"/>
      <w:r w:rsidRPr="00496A39">
        <w:rPr>
          <w:rFonts w:cs="Arial"/>
        </w:rPr>
        <w:t>interneurone</w:t>
      </w:r>
      <w:proofErr w:type="spellEnd"/>
      <w:r w:rsidRPr="00496A39">
        <w:rPr>
          <w:rFonts w:cs="Arial"/>
        </w:rPr>
        <w:t>) non myélinisé propageant l’information à un autre neurone moteur « reflexe ». C’est le cas de la chaleur : l’information est envoyé au cerveau et en parallèle on a la reflexe de se retirer de la source de chaleur. C’est le même principe pour le reflexe myotatique du genou.</w:t>
      </w:r>
    </w:p>
    <w:p w:rsidR="002266E2" w:rsidRDefault="002266E2" w:rsidP="002266E2">
      <w:pPr>
        <w:spacing w:after="0"/>
        <w:jc w:val="both"/>
        <w:rPr>
          <w:rFonts w:cs="Arial"/>
        </w:rPr>
      </w:pPr>
    </w:p>
    <w:p w:rsidR="002266E2" w:rsidRDefault="002266E2" w:rsidP="002266E2">
      <w:pPr>
        <w:spacing w:after="0"/>
        <w:jc w:val="both"/>
        <w:rPr>
          <w:rFonts w:cs="Arial"/>
        </w:rPr>
        <w:sectPr w:rsidR="002266E2" w:rsidSect="000A4061">
          <w:type w:val="continuous"/>
          <w:pgSz w:w="11906" w:h="16838"/>
          <w:pgMar w:top="1417" w:right="1417" w:bottom="1417" w:left="1417" w:header="708" w:footer="708" w:gutter="0"/>
          <w:cols w:space="708"/>
          <w:docGrid w:linePitch="360"/>
        </w:sectPr>
      </w:pPr>
    </w:p>
    <w:p w:rsidR="002266E2" w:rsidRDefault="000A4061" w:rsidP="00DA2928">
      <w:pPr>
        <w:spacing w:after="0"/>
        <w:jc w:val="center"/>
        <w:rPr>
          <w:rFonts w:cs="Arial"/>
        </w:rPr>
      </w:pPr>
      <w:r>
        <w:rPr>
          <w:noProof/>
          <w:lang w:eastAsia="fr-FR"/>
        </w:rPr>
        <w:lastRenderedPageBreak/>
        <w:drawing>
          <wp:inline distT="0" distB="0" distL="0" distR="0" wp14:anchorId="556D2B81" wp14:editId="582ADC03">
            <wp:extent cx="2124075" cy="2766239"/>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61652" cy="2815176"/>
                    </a:xfrm>
                    <a:prstGeom prst="rect">
                      <a:avLst/>
                    </a:prstGeom>
                    <a:noFill/>
                    <a:ln>
                      <a:noFill/>
                    </a:ln>
                  </pic:spPr>
                </pic:pic>
              </a:graphicData>
            </a:graphic>
          </wp:inline>
        </w:drawing>
      </w:r>
    </w:p>
    <w:p w:rsidR="000A4061" w:rsidRPr="00DA2928" w:rsidRDefault="000A4061" w:rsidP="000A4061">
      <w:pPr>
        <w:pStyle w:val="Paragraphedeliste"/>
        <w:numPr>
          <w:ilvl w:val="0"/>
          <w:numId w:val="11"/>
        </w:numPr>
        <w:spacing w:after="0"/>
        <w:jc w:val="both"/>
        <w:rPr>
          <w:rFonts w:cs="Arial"/>
          <w:b/>
        </w:rPr>
      </w:pPr>
      <w:r w:rsidRPr="00DA2928">
        <w:rPr>
          <w:rFonts w:cs="Arial"/>
          <w:b/>
        </w:rPr>
        <w:lastRenderedPageBreak/>
        <w:t xml:space="preserve">Le néocortex </w:t>
      </w:r>
    </w:p>
    <w:p w:rsidR="000A4061" w:rsidRDefault="00812262" w:rsidP="000A4061">
      <w:pPr>
        <w:spacing w:after="0"/>
        <w:jc w:val="both"/>
        <w:rPr>
          <w:rFonts w:cs="Arial"/>
        </w:rPr>
      </w:pPr>
      <w:r>
        <w:rPr>
          <w:rFonts w:cs="Arial"/>
          <w:noProof/>
          <w:lang w:eastAsia="fr-FR"/>
        </w:rPr>
        <w:drawing>
          <wp:anchor distT="0" distB="0" distL="114300" distR="114300" simplePos="0" relativeHeight="251658240" behindDoc="0" locked="0" layoutInCell="1" allowOverlap="1" wp14:anchorId="5BF22A2D" wp14:editId="7448DDC8">
            <wp:simplePos x="0" y="0"/>
            <wp:positionH relativeFrom="margin">
              <wp:align>right</wp:align>
            </wp:positionH>
            <wp:positionV relativeFrom="margin">
              <wp:posOffset>200025</wp:posOffset>
            </wp:positionV>
            <wp:extent cx="2628265" cy="2980690"/>
            <wp:effectExtent l="0" t="0" r="635"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28265" cy="29806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A4061" w:rsidRPr="000A4061" w:rsidRDefault="000A4061" w:rsidP="000A4061">
      <w:pPr>
        <w:spacing w:after="0"/>
        <w:jc w:val="both"/>
        <w:rPr>
          <w:rFonts w:cs="Arial"/>
        </w:rPr>
      </w:pPr>
      <w:r>
        <w:rPr>
          <w:rFonts w:cs="Arial"/>
        </w:rPr>
        <w:t>Couche périphérique du cerveau, le néocortex ou cortex cérébrale est une structure stratifiée en 6 couches cellulaires que l’on peut en réalité diviser en deux groupes : la première couche, la plus superficielle, qui est une couche moléculaire (peu de corps cellulaires mais un ensemble d’axones et de dendrites) et les autres couches (2 à 6) possédant toutes des fonctions différentes</w:t>
      </w:r>
      <w:r w:rsidR="00DA2928">
        <w:rPr>
          <w:rFonts w:cs="Arial"/>
        </w:rPr>
        <w:t xml:space="preserve"> et donc la taille varie selon l’aire</w:t>
      </w:r>
      <w:r>
        <w:rPr>
          <w:rFonts w:cs="Arial"/>
        </w:rPr>
        <w:t>.</w:t>
      </w:r>
    </w:p>
    <w:p w:rsidR="000A4061" w:rsidRDefault="000A4061" w:rsidP="002266E2">
      <w:pPr>
        <w:spacing w:after="0"/>
        <w:jc w:val="both"/>
        <w:rPr>
          <w:rFonts w:cs="Arial"/>
        </w:rPr>
      </w:pPr>
      <w:r>
        <w:rPr>
          <w:rFonts w:cs="Arial"/>
        </w:rPr>
        <w:t>Par exemple la couche III a pour fonction la gestion des informations sensorielles tandis que la V aura la fonction de gestion des informations motrice. Dans l’</w:t>
      </w:r>
      <w:r w:rsidR="00DA2928">
        <w:rPr>
          <w:rFonts w:cs="Arial"/>
        </w:rPr>
        <w:t>air visuel la couche III sera plus dé</w:t>
      </w:r>
      <w:r>
        <w:rPr>
          <w:rFonts w:cs="Arial"/>
        </w:rPr>
        <w:t>veloppé</w:t>
      </w:r>
      <w:r w:rsidR="00DA2928">
        <w:rPr>
          <w:rFonts w:cs="Arial"/>
        </w:rPr>
        <w:t>e</w:t>
      </w:r>
      <w:r>
        <w:rPr>
          <w:rFonts w:cs="Arial"/>
        </w:rPr>
        <w:t xml:space="preserve"> que la V et inversement d</w:t>
      </w:r>
      <w:r w:rsidR="00DA2928">
        <w:rPr>
          <w:rFonts w:cs="Arial"/>
        </w:rPr>
        <w:t>ans une aire motrice. Dans les aires associatives ces deux couches sont de taille proportionnelle.</w:t>
      </w:r>
    </w:p>
    <w:p w:rsidR="003F15C5" w:rsidRDefault="003F15C5" w:rsidP="002266E2">
      <w:pPr>
        <w:spacing w:after="0"/>
        <w:jc w:val="both"/>
        <w:rPr>
          <w:rFonts w:cs="Arial"/>
        </w:rPr>
      </w:pPr>
    </w:p>
    <w:p w:rsidR="00812262" w:rsidRDefault="00812262" w:rsidP="002266E2">
      <w:pPr>
        <w:spacing w:after="0"/>
        <w:jc w:val="both"/>
        <w:rPr>
          <w:rFonts w:cs="Arial"/>
        </w:rPr>
      </w:pPr>
    </w:p>
    <w:p w:rsidR="003F15C5" w:rsidRPr="00812262" w:rsidRDefault="003F15C5" w:rsidP="003F15C5">
      <w:pPr>
        <w:pStyle w:val="Paragraphedeliste"/>
        <w:numPr>
          <w:ilvl w:val="0"/>
          <w:numId w:val="11"/>
        </w:numPr>
        <w:spacing w:after="0"/>
        <w:jc w:val="both"/>
        <w:rPr>
          <w:rFonts w:cs="Arial"/>
          <w:b/>
        </w:rPr>
      </w:pPr>
      <w:r w:rsidRPr="00812262">
        <w:rPr>
          <w:rFonts w:cs="Arial"/>
          <w:b/>
        </w:rPr>
        <w:t>Le cervelet</w:t>
      </w:r>
    </w:p>
    <w:p w:rsidR="003F15C5" w:rsidRDefault="003F15C5" w:rsidP="003F15C5">
      <w:pPr>
        <w:spacing w:after="0"/>
        <w:jc w:val="both"/>
        <w:rPr>
          <w:rFonts w:cs="Arial"/>
        </w:rPr>
      </w:pPr>
    </w:p>
    <w:p w:rsidR="003F15C5" w:rsidRDefault="008E0373" w:rsidP="003F15C5">
      <w:pPr>
        <w:spacing w:after="0"/>
        <w:jc w:val="both"/>
        <w:rPr>
          <w:rFonts w:cs="Arial"/>
        </w:rPr>
      </w:pPr>
      <w:r>
        <w:rPr>
          <w:rFonts w:cs="Arial"/>
        </w:rPr>
        <w:t>Ou</w:t>
      </w:r>
      <w:r w:rsidR="003F15C5">
        <w:rPr>
          <w:rFonts w:cs="Arial"/>
        </w:rPr>
        <w:t xml:space="preserve"> petit cerveau. Il recouvre 10% de l’encéphale mais est composé de 50% </w:t>
      </w:r>
      <w:r w:rsidR="00812262">
        <w:rPr>
          <w:rFonts w:cs="Arial"/>
        </w:rPr>
        <w:t xml:space="preserve">des neurones de l’encéphale.  C’est un tissu dense avec des circuits complexes permettant des fonctions élaborées. </w:t>
      </w:r>
    </w:p>
    <w:p w:rsidR="00812262" w:rsidRDefault="00812262" w:rsidP="003F15C5">
      <w:pPr>
        <w:spacing w:after="0"/>
        <w:jc w:val="both"/>
        <w:rPr>
          <w:rFonts w:cs="Arial"/>
        </w:rPr>
      </w:pPr>
    </w:p>
    <w:p w:rsidR="00812262" w:rsidRDefault="00812262" w:rsidP="003F15C5">
      <w:pPr>
        <w:spacing w:after="0"/>
        <w:jc w:val="both"/>
        <w:rPr>
          <w:rFonts w:cs="Arial"/>
        </w:rPr>
      </w:pPr>
      <w:r>
        <w:rPr>
          <w:rFonts w:cs="Arial"/>
        </w:rPr>
        <w:t>La commande motrice est envoyée aux motoneurones venant du néocortex : le tronc cérébral et la moelle épinière. Mais il existe une copie de cette commande. Cette copie est envoyée au cervelet. Le cervelet reçoit aussi une information d’exécution en provenance des motoneurones de la commande motrice. Le rôle du cervelet est alors de vérifier que l’exécution est conforme à la commande de départ et d’ajuster la commande si elle ne l’est pas.</w:t>
      </w:r>
    </w:p>
    <w:p w:rsidR="00812262" w:rsidRDefault="00812262" w:rsidP="003F15C5">
      <w:pPr>
        <w:spacing w:after="0"/>
        <w:jc w:val="both"/>
        <w:rPr>
          <w:rFonts w:cs="Arial"/>
        </w:rPr>
      </w:pPr>
    </w:p>
    <w:p w:rsidR="00812262" w:rsidRDefault="00812262" w:rsidP="003F15C5">
      <w:pPr>
        <w:spacing w:after="0"/>
        <w:jc w:val="both"/>
        <w:rPr>
          <w:rFonts w:cs="Arial"/>
        </w:rPr>
      </w:pPr>
      <w:r>
        <w:rPr>
          <w:rFonts w:cs="Arial"/>
        </w:rPr>
        <w:t>Il est composé d’une écorce, le cortex cérébelleux, et de noyaux plus profonds.</w:t>
      </w:r>
    </w:p>
    <w:p w:rsidR="00812262" w:rsidRDefault="00436E2A" w:rsidP="003F15C5">
      <w:pPr>
        <w:spacing w:after="0"/>
        <w:jc w:val="both"/>
        <w:rPr>
          <w:rFonts w:cs="Arial"/>
        </w:rPr>
      </w:pPr>
      <w:r w:rsidRPr="00436E2A">
        <w:rPr>
          <w:rFonts w:cs="Arial"/>
          <w:noProof/>
          <w:lang w:eastAsia="fr-FR"/>
        </w:rPr>
        <w:drawing>
          <wp:anchor distT="0" distB="0" distL="114300" distR="114300" simplePos="0" relativeHeight="251659264" behindDoc="0" locked="0" layoutInCell="1" allowOverlap="1" wp14:anchorId="7C083B5C" wp14:editId="62DA2331">
            <wp:simplePos x="0" y="0"/>
            <wp:positionH relativeFrom="margin">
              <wp:align>right</wp:align>
            </wp:positionH>
            <wp:positionV relativeFrom="margin">
              <wp:posOffset>5901690</wp:posOffset>
            </wp:positionV>
            <wp:extent cx="907415" cy="857250"/>
            <wp:effectExtent l="0" t="0" r="6985" b="0"/>
            <wp:wrapSquare wrapText="bothSides"/>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07415" cy="857250"/>
                    </a:xfrm>
                    <a:prstGeom prst="rect">
                      <a:avLst/>
                    </a:prstGeom>
                    <a:noFill/>
                    <a:ln>
                      <a:noFill/>
                    </a:ln>
                  </pic:spPr>
                </pic:pic>
              </a:graphicData>
            </a:graphic>
          </wp:anchor>
        </w:drawing>
      </w:r>
      <w:r w:rsidR="00812262">
        <w:rPr>
          <w:rFonts w:cs="Arial"/>
        </w:rPr>
        <w:t>Le cortex cérébelleux est une structure stratifié en 3 couches de cellules :</w:t>
      </w:r>
    </w:p>
    <w:p w:rsidR="00812262" w:rsidRDefault="00812262" w:rsidP="00812262">
      <w:pPr>
        <w:pStyle w:val="Paragraphedeliste"/>
        <w:numPr>
          <w:ilvl w:val="0"/>
          <w:numId w:val="4"/>
        </w:numPr>
        <w:spacing w:after="0"/>
        <w:jc w:val="both"/>
        <w:rPr>
          <w:rFonts w:cs="Arial"/>
        </w:rPr>
      </w:pPr>
      <w:r>
        <w:rPr>
          <w:rFonts w:cs="Arial"/>
        </w:rPr>
        <w:t>Une couche moléculaire M possédant peu de corps cellulaire,</w:t>
      </w:r>
    </w:p>
    <w:p w:rsidR="00812262" w:rsidRDefault="00812262" w:rsidP="00812262">
      <w:pPr>
        <w:pStyle w:val="Paragraphedeliste"/>
        <w:numPr>
          <w:ilvl w:val="0"/>
          <w:numId w:val="4"/>
        </w:numPr>
        <w:spacing w:after="0"/>
        <w:jc w:val="both"/>
        <w:rPr>
          <w:rFonts w:cs="Arial"/>
        </w:rPr>
      </w:pPr>
      <w:r>
        <w:rPr>
          <w:rFonts w:cs="Arial"/>
        </w:rPr>
        <w:t>Une couche de Purkinje (P), monocouche composé de cellules de Purkinje,</w:t>
      </w:r>
      <w:r w:rsidR="00436E2A" w:rsidRPr="00436E2A">
        <w:rPr>
          <w:rFonts w:cs="Arial"/>
          <w:noProof/>
          <w:lang w:eastAsia="fr-FR"/>
        </w:rPr>
        <w:t xml:space="preserve"> </w:t>
      </w:r>
    </w:p>
    <w:p w:rsidR="00812262" w:rsidRDefault="00812262" w:rsidP="00812262">
      <w:pPr>
        <w:pStyle w:val="Paragraphedeliste"/>
        <w:numPr>
          <w:ilvl w:val="0"/>
          <w:numId w:val="4"/>
        </w:numPr>
        <w:spacing w:after="0"/>
        <w:jc w:val="both"/>
        <w:rPr>
          <w:rFonts w:cs="Arial"/>
        </w:rPr>
      </w:pPr>
      <w:r>
        <w:rPr>
          <w:rFonts w:cs="Arial"/>
        </w:rPr>
        <w:t>Une couche Granulaire (G) composée de cellules granulaires ou grain (petits corps cellulaires)</w:t>
      </w:r>
      <w:r w:rsidR="00436E2A">
        <w:rPr>
          <w:rFonts w:cs="Arial"/>
        </w:rPr>
        <w:t>.</w:t>
      </w:r>
    </w:p>
    <w:p w:rsidR="00436E2A" w:rsidRDefault="00436E2A" w:rsidP="00436E2A">
      <w:pPr>
        <w:spacing w:after="0"/>
        <w:jc w:val="both"/>
        <w:rPr>
          <w:rFonts w:cs="Arial"/>
        </w:rPr>
      </w:pPr>
      <w:r>
        <w:rPr>
          <w:rFonts w:cs="Arial"/>
        </w:rPr>
        <w:t>Les neurones de Purkinje sont des neurones à morphologie particulière en arbre dendritique très élaboré.</w:t>
      </w:r>
      <w:r w:rsidRPr="00436E2A">
        <w:rPr>
          <w:rFonts w:cs="Arial"/>
        </w:rPr>
        <w:t xml:space="preserve"> </w:t>
      </w:r>
    </w:p>
    <w:p w:rsidR="00436E2A" w:rsidRDefault="00B30567" w:rsidP="00436E2A">
      <w:pPr>
        <w:spacing w:after="0"/>
        <w:jc w:val="both"/>
        <w:rPr>
          <w:rFonts w:cs="Arial"/>
        </w:rPr>
      </w:pPr>
      <w:r>
        <w:rPr>
          <w:rFonts w:cs="Arial"/>
          <w:noProof/>
          <w:lang w:eastAsia="fr-FR"/>
        </w:rPr>
        <w:drawing>
          <wp:anchor distT="0" distB="0" distL="114300" distR="114300" simplePos="0" relativeHeight="251660288" behindDoc="0" locked="0" layoutInCell="1" allowOverlap="1">
            <wp:simplePos x="895350" y="8077200"/>
            <wp:positionH relativeFrom="margin">
              <wp:align>left</wp:align>
            </wp:positionH>
            <wp:positionV relativeFrom="margin">
              <wp:align>bottom</wp:align>
            </wp:positionV>
            <wp:extent cx="1449186" cy="1609725"/>
            <wp:effectExtent l="0" t="0" r="0" b="0"/>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49186" cy="1609725"/>
                    </a:xfrm>
                    <a:prstGeom prst="rect">
                      <a:avLst/>
                    </a:prstGeom>
                    <a:noFill/>
                    <a:ln>
                      <a:noFill/>
                    </a:ln>
                  </pic:spPr>
                </pic:pic>
              </a:graphicData>
            </a:graphic>
          </wp:anchor>
        </w:drawing>
      </w:r>
    </w:p>
    <w:p w:rsidR="00436E2A" w:rsidRPr="00B30567" w:rsidRDefault="00436E2A" w:rsidP="00B30567">
      <w:pPr>
        <w:spacing w:after="0"/>
        <w:jc w:val="both"/>
        <w:rPr>
          <w:rFonts w:cs="Arial"/>
        </w:rPr>
      </w:pPr>
      <w:r>
        <w:rPr>
          <w:rFonts w:cs="Arial"/>
        </w:rPr>
        <w:t>Le cortex cérébelleux est composé </w:t>
      </w:r>
      <w:r w:rsidR="00B30567">
        <w:rPr>
          <w:rFonts w:cs="Arial"/>
        </w:rPr>
        <w:t>d</w:t>
      </w:r>
      <w:r w:rsidRPr="00B30567">
        <w:rPr>
          <w:rFonts w:cs="Arial"/>
        </w:rPr>
        <w:t>’afférences : les fibres grimpantes (FG) et les fibres moussues (FM). Ce sont les axones qui proviennent du cortex, de la moelle épinière ou du tronc cérébral via des intermédiaires (comme le noyau rouge) vers les noyaux plus profond du cervelet. Ces fibres se projettent au niveau des corps cellulaire des cellules de Pu</w:t>
      </w:r>
      <w:r w:rsidR="00B30567">
        <w:rPr>
          <w:rFonts w:cs="Arial"/>
        </w:rPr>
        <w:t>r</w:t>
      </w:r>
      <w:r w:rsidRPr="00B30567">
        <w:rPr>
          <w:rFonts w:cs="Arial"/>
        </w:rPr>
        <w:t>kinje. La projection des FM s’arrête au niveau de la couche granulaire.</w:t>
      </w:r>
    </w:p>
    <w:p w:rsidR="00436E2A" w:rsidRDefault="00436E2A" w:rsidP="00B30567">
      <w:pPr>
        <w:spacing w:after="0"/>
        <w:jc w:val="both"/>
        <w:rPr>
          <w:rFonts w:cs="Arial"/>
        </w:rPr>
      </w:pPr>
      <w:r w:rsidRPr="00B30567">
        <w:rPr>
          <w:rFonts w:cs="Arial"/>
        </w:rPr>
        <w:lastRenderedPageBreak/>
        <w:t xml:space="preserve">Les cellules granulaires -elles- projettent leurs axones </w:t>
      </w:r>
      <w:r w:rsidR="00B30567" w:rsidRPr="00B30567">
        <w:rPr>
          <w:rFonts w:cs="Arial"/>
        </w:rPr>
        <w:t xml:space="preserve">vers la couche moléculaire et se divisent en deux et se projettent sur l’arbre dendritique des cellules de Purkinje. </w:t>
      </w:r>
    </w:p>
    <w:p w:rsidR="00B30567" w:rsidRPr="00B30567" w:rsidRDefault="00B30567" w:rsidP="00B30567">
      <w:pPr>
        <w:spacing w:after="0"/>
        <w:jc w:val="both"/>
        <w:rPr>
          <w:rFonts w:cs="Arial"/>
        </w:rPr>
      </w:pPr>
      <w:r>
        <w:rPr>
          <w:rFonts w:cs="Arial"/>
        </w:rPr>
        <w:t>Il existe donc deux entrées (FM et FG) et une seule sortie, les cellules de Purkinje.</w:t>
      </w:r>
    </w:p>
    <w:p w:rsidR="00B30567" w:rsidRDefault="00B30567" w:rsidP="00B30567">
      <w:pPr>
        <w:spacing w:after="0"/>
        <w:jc w:val="both"/>
        <w:rPr>
          <w:rFonts w:cs="Arial"/>
        </w:rPr>
      </w:pPr>
    </w:p>
    <w:p w:rsidR="00B30567" w:rsidRDefault="00B30567" w:rsidP="00B30567">
      <w:pPr>
        <w:spacing w:after="0"/>
        <w:jc w:val="both"/>
        <w:rPr>
          <w:rFonts w:cs="Arial"/>
        </w:rPr>
      </w:pPr>
      <w:proofErr w:type="spellStart"/>
      <w:r>
        <w:rPr>
          <w:rFonts w:cs="Arial"/>
        </w:rPr>
        <w:t>Rq</w:t>
      </w:r>
      <w:proofErr w:type="spellEnd"/>
      <w:r>
        <w:rPr>
          <w:rFonts w:cs="Arial"/>
        </w:rPr>
        <w:t> : il existe différents types d’</w:t>
      </w:r>
      <w:proofErr w:type="spellStart"/>
      <w:r>
        <w:rPr>
          <w:rFonts w:cs="Arial"/>
        </w:rPr>
        <w:t>interneurones</w:t>
      </w:r>
      <w:proofErr w:type="spellEnd"/>
      <w:r>
        <w:rPr>
          <w:rFonts w:cs="Arial"/>
        </w:rPr>
        <w:t xml:space="preserve"> qui s’ajoutent au circuit de base pour renforcer (en positif ou négatif) la circulation de l’information : les cellules de Golgi dans la couche granulaire, les cellules étoilées et les cellules en panier dans la couche moléculaire.</w:t>
      </w:r>
    </w:p>
    <w:p w:rsidR="008E0373" w:rsidRDefault="008E0373" w:rsidP="00B30567">
      <w:pPr>
        <w:spacing w:after="0"/>
        <w:jc w:val="both"/>
        <w:rPr>
          <w:rFonts w:cs="Arial"/>
        </w:rPr>
      </w:pPr>
    </w:p>
    <w:p w:rsidR="008E0373" w:rsidRDefault="008E0373" w:rsidP="00B30567">
      <w:pPr>
        <w:spacing w:after="0"/>
        <w:jc w:val="both"/>
        <w:rPr>
          <w:rFonts w:cs="Arial"/>
        </w:rPr>
      </w:pPr>
      <w:r>
        <w:rPr>
          <w:rFonts w:cs="Arial"/>
        </w:rPr>
        <w:t>Les noyaux profonds du cervelet (olive, rouge) relayent l’information vers le cortex, le tronc cérébral ou la moelle épinière.</w:t>
      </w:r>
    </w:p>
    <w:p w:rsidR="008E0373" w:rsidRDefault="008E0373" w:rsidP="00B30567">
      <w:pPr>
        <w:spacing w:after="0"/>
        <w:jc w:val="both"/>
        <w:rPr>
          <w:rFonts w:cs="Arial"/>
        </w:rPr>
      </w:pPr>
    </w:p>
    <w:p w:rsidR="008E0373" w:rsidRDefault="008E0373" w:rsidP="00B30567">
      <w:pPr>
        <w:spacing w:after="0"/>
        <w:jc w:val="both"/>
        <w:rPr>
          <w:rFonts w:cs="Arial"/>
        </w:rPr>
      </w:pPr>
      <w:r>
        <w:rPr>
          <w:rFonts w:cs="Arial"/>
        </w:rPr>
        <w:t>Intérêt du cervelet dans la motricité et pathologie :</w:t>
      </w:r>
    </w:p>
    <w:p w:rsidR="008E0373" w:rsidRDefault="008E0373" w:rsidP="008E0373">
      <w:pPr>
        <w:pStyle w:val="Paragraphedeliste"/>
        <w:numPr>
          <w:ilvl w:val="0"/>
          <w:numId w:val="4"/>
        </w:numPr>
        <w:spacing w:after="0"/>
        <w:jc w:val="both"/>
        <w:rPr>
          <w:rFonts w:cs="Arial"/>
        </w:rPr>
      </w:pPr>
      <w:r>
        <w:rPr>
          <w:rFonts w:cs="Arial"/>
        </w:rPr>
        <w:t>Troubles d’</w:t>
      </w:r>
      <w:proofErr w:type="spellStart"/>
      <w:r>
        <w:rPr>
          <w:rFonts w:cs="Arial"/>
        </w:rPr>
        <w:t>hypotone</w:t>
      </w:r>
      <w:proofErr w:type="spellEnd"/>
      <w:r>
        <w:rPr>
          <w:rFonts w:cs="Arial"/>
        </w:rPr>
        <w:t> : résistance diminuée au déplacement passif d’un membre,</w:t>
      </w:r>
    </w:p>
    <w:p w:rsidR="008E0373" w:rsidRDefault="008E0373" w:rsidP="008E0373">
      <w:pPr>
        <w:pStyle w:val="Paragraphedeliste"/>
        <w:numPr>
          <w:ilvl w:val="0"/>
          <w:numId w:val="4"/>
        </w:numPr>
        <w:spacing w:after="0"/>
        <w:jc w:val="both"/>
        <w:rPr>
          <w:rFonts w:cs="Arial"/>
        </w:rPr>
      </w:pPr>
      <w:r>
        <w:rPr>
          <w:rFonts w:cs="Arial"/>
        </w:rPr>
        <w:t xml:space="preserve">Ataxie cérébelleuse : trouble de la coordination des mouvements (problème d’équilibre, démarche ébrieuse augmentant le polygone de </w:t>
      </w:r>
      <w:proofErr w:type="spellStart"/>
      <w:r>
        <w:rPr>
          <w:rFonts w:cs="Arial"/>
        </w:rPr>
        <w:t>substentation</w:t>
      </w:r>
      <w:proofErr w:type="spellEnd"/>
      <w:r>
        <w:rPr>
          <w:rFonts w:cs="Arial"/>
        </w:rPr>
        <w:t>). Augmentation du délai d’initiation des mouvements, mouvements pluri-articulés saccadés, difficulté à effectuer un mouvement successif alternatif.</w:t>
      </w:r>
    </w:p>
    <w:p w:rsidR="008E0373" w:rsidRDefault="008E0373" w:rsidP="008E0373">
      <w:pPr>
        <w:pStyle w:val="Paragraphedeliste"/>
        <w:numPr>
          <w:ilvl w:val="0"/>
          <w:numId w:val="4"/>
        </w:numPr>
        <w:spacing w:after="0"/>
        <w:jc w:val="both"/>
        <w:rPr>
          <w:rFonts w:cs="Arial"/>
        </w:rPr>
      </w:pPr>
      <w:r>
        <w:rPr>
          <w:rFonts w:cs="Arial"/>
        </w:rPr>
        <w:t>Tremblement de l’action durant le mouvement.</w:t>
      </w:r>
    </w:p>
    <w:p w:rsidR="008E0373" w:rsidRDefault="008E0373" w:rsidP="008E0373">
      <w:pPr>
        <w:spacing w:after="0"/>
        <w:jc w:val="both"/>
        <w:rPr>
          <w:rFonts w:cs="Arial"/>
        </w:rPr>
      </w:pPr>
    </w:p>
    <w:p w:rsidR="008E0373" w:rsidRPr="008E0373" w:rsidRDefault="008E0373" w:rsidP="008E0373">
      <w:pPr>
        <w:pStyle w:val="Paragraphedeliste"/>
        <w:numPr>
          <w:ilvl w:val="0"/>
          <w:numId w:val="11"/>
        </w:numPr>
        <w:spacing w:after="0"/>
        <w:jc w:val="both"/>
        <w:rPr>
          <w:rFonts w:cs="Arial"/>
          <w:b/>
        </w:rPr>
      </w:pPr>
      <w:r w:rsidRPr="008E0373">
        <w:rPr>
          <w:rFonts w:cs="Arial"/>
          <w:b/>
        </w:rPr>
        <w:t xml:space="preserve">Ganglions de la base </w:t>
      </w:r>
    </w:p>
    <w:p w:rsidR="008E0373" w:rsidRDefault="008E0373" w:rsidP="008E0373">
      <w:pPr>
        <w:spacing w:after="0"/>
        <w:jc w:val="both"/>
        <w:rPr>
          <w:rFonts w:cs="Arial"/>
        </w:rPr>
      </w:pPr>
    </w:p>
    <w:p w:rsidR="008E0373" w:rsidRDefault="008E0373" w:rsidP="008E0373">
      <w:pPr>
        <w:spacing w:after="0"/>
        <w:jc w:val="both"/>
        <w:rPr>
          <w:rFonts w:cs="Arial"/>
        </w:rPr>
      </w:pPr>
      <w:r>
        <w:rPr>
          <w:rFonts w:cs="Arial"/>
        </w:rPr>
        <w:t>Ce sont des structures du cerveau avec différentes origines embryonnaires :</w:t>
      </w:r>
    </w:p>
    <w:p w:rsidR="008E0373" w:rsidRDefault="008E0373" w:rsidP="008E0373">
      <w:pPr>
        <w:pStyle w:val="Paragraphedeliste"/>
        <w:numPr>
          <w:ilvl w:val="0"/>
          <w:numId w:val="4"/>
        </w:numPr>
        <w:spacing w:after="0"/>
        <w:jc w:val="both"/>
        <w:rPr>
          <w:rFonts w:cs="Arial"/>
        </w:rPr>
      </w:pPr>
      <w:r>
        <w:rPr>
          <w:rFonts w:cs="Arial"/>
        </w:rPr>
        <w:t>Le striatum provenant du télencéphale,</w:t>
      </w:r>
    </w:p>
    <w:p w:rsidR="008E0373" w:rsidRDefault="008E0373" w:rsidP="008E0373">
      <w:pPr>
        <w:pStyle w:val="Paragraphedeliste"/>
        <w:numPr>
          <w:ilvl w:val="0"/>
          <w:numId w:val="4"/>
        </w:numPr>
        <w:spacing w:after="0"/>
        <w:jc w:val="both"/>
        <w:rPr>
          <w:rFonts w:cs="Arial"/>
        </w:rPr>
      </w:pPr>
      <w:r>
        <w:rPr>
          <w:rFonts w:cs="Arial"/>
        </w:rPr>
        <w:t xml:space="preserve">Le </w:t>
      </w:r>
      <w:proofErr w:type="spellStart"/>
      <w:r>
        <w:rPr>
          <w:rFonts w:cs="Arial"/>
        </w:rPr>
        <w:t>Globus</w:t>
      </w:r>
      <w:proofErr w:type="spellEnd"/>
      <w:r>
        <w:rPr>
          <w:rFonts w:cs="Arial"/>
        </w:rPr>
        <w:t xml:space="preserve"> </w:t>
      </w:r>
      <w:proofErr w:type="spellStart"/>
      <w:r>
        <w:rPr>
          <w:rFonts w:cs="Arial"/>
        </w:rPr>
        <w:t>Pallidus</w:t>
      </w:r>
      <w:proofErr w:type="spellEnd"/>
      <w:r>
        <w:rPr>
          <w:rFonts w:cs="Arial"/>
        </w:rPr>
        <w:t xml:space="preserve"> (GP), le noyau </w:t>
      </w:r>
      <w:proofErr w:type="spellStart"/>
      <w:r>
        <w:rPr>
          <w:rFonts w:cs="Arial"/>
        </w:rPr>
        <w:t>subthalamique</w:t>
      </w:r>
      <w:proofErr w:type="spellEnd"/>
      <w:r>
        <w:rPr>
          <w:rFonts w:cs="Arial"/>
        </w:rPr>
        <w:t xml:space="preserve"> (NST), la substance grise </w:t>
      </w:r>
      <w:proofErr w:type="spellStart"/>
      <w:r>
        <w:rPr>
          <w:rFonts w:cs="Arial"/>
        </w:rPr>
        <w:t>pararéticulée</w:t>
      </w:r>
      <w:proofErr w:type="spellEnd"/>
      <w:r>
        <w:rPr>
          <w:rFonts w:cs="Arial"/>
        </w:rPr>
        <w:t xml:space="preserve"> (</w:t>
      </w:r>
      <w:proofErr w:type="spellStart"/>
      <w:r>
        <w:rPr>
          <w:rFonts w:cs="Arial"/>
        </w:rPr>
        <w:t>SNr</w:t>
      </w:r>
      <w:proofErr w:type="spellEnd"/>
      <w:r>
        <w:rPr>
          <w:rFonts w:cs="Arial"/>
        </w:rPr>
        <w:t>) sont d’origine mésencéphalique.</w:t>
      </w:r>
    </w:p>
    <w:p w:rsidR="008E0373" w:rsidRDefault="008E0373" w:rsidP="008E0373">
      <w:pPr>
        <w:spacing w:after="0"/>
        <w:jc w:val="both"/>
        <w:rPr>
          <w:rFonts w:cs="Arial"/>
        </w:rPr>
      </w:pPr>
    </w:p>
    <w:p w:rsidR="008E0373" w:rsidRDefault="008E0373" w:rsidP="008E0373">
      <w:pPr>
        <w:spacing w:after="0"/>
        <w:jc w:val="both"/>
        <w:rPr>
          <w:rFonts w:cs="Arial"/>
        </w:rPr>
      </w:pPr>
      <w:r>
        <w:rPr>
          <w:rFonts w:cs="Arial"/>
        </w:rPr>
        <w:t>Les ganglions de la base ont un rôle de base de données. Le cortex envoie une proposition de réaction face à une situation et les ganglions de la base, en comparant cette proposition à la base de données, l’active ou l’inhibe.</w:t>
      </w:r>
    </w:p>
    <w:p w:rsidR="008E0373" w:rsidRDefault="008E0373" w:rsidP="008E0373">
      <w:pPr>
        <w:spacing w:after="0"/>
        <w:jc w:val="both"/>
        <w:rPr>
          <w:rFonts w:cs="Arial"/>
        </w:rPr>
      </w:pPr>
      <w:r>
        <w:rPr>
          <w:rFonts w:cs="Arial"/>
        </w:rPr>
        <w:t xml:space="preserve">Le cortex envoie l’information </w:t>
      </w:r>
      <w:r w:rsidR="00523875">
        <w:rPr>
          <w:rFonts w:cs="Arial"/>
        </w:rPr>
        <w:t xml:space="preserve">par des neurones excitateurs </w:t>
      </w:r>
      <w:proofErr w:type="spellStart"/>
      <w:r w:rsidR="00523875">
        <w:rPr>
          <w:rFonts w:cs="Arial"/>
        </w:rPr>
        <w:t>glutamatargiques</w:t>
      </w:r>
      <w:proofErr w:type="spellEnd"/>
      <w:r w:rsidR="00523875">
        <w:rPr>
          <w:rFonts w:cs="Arial"/>
        </w:rPr>
        <w:t xml:space="preserve"> au Striatum. Le Striatum peut alors :</w:t>
      </w:r>
    </w:p>
    <w:p w:rsidR="00523875" w:rsidRDefault="00523875" w:rsidP="00523875">
      <w:pPr>
        <w:pStyle w:val="Paragraphedeliste"/>
        <w:numPr>
          <w:ilvl w:val="0"/>
          <w:numId w:val="4"/>
        </w:numPr>
        <w:spacing w:after="0"/>
        <w:jc w:val="both"/>
        <w:rPr>
          <w:rFonts w:cs="Arial"/>
        </w:rPr>
      </w:pPr>
      <w:r>
        <w:rPr>
          <w:rFonts w:cs="Arial"/>
        </w:rPr>
        <w:t xml:space="preserve">Renforcer l’information en la projetant par la voie directe via des neurones inhibiteurs de </w:t>
      </w:r>
      <w:proofErr w:type="spellStart"/>
      <w:r>
        <w:rPr>
          <w:rFonts w:cs="Arial"/>
        </w:rPr>
        <w:t>Gabba</w:t>
      </w:r>
      <w:proofErr w:type="spellEnd"/>
      <w:r>
        <w:rPr>
          <w:rFonts w:cs="Arial"/>
        </w:rPr>
        <w:t xml:space="preserve"> vers le </w:t>
      </w:r>
      <w:proofErr w:type="spellStart"/>
      <w:r>
        <w:rPr>
          <w:rFonts w:cs="Arial"/>
        </w:rPr>
        <w:t>Globus</w:t>
      </w:r>
      <w:proofErr w:type="spellEnd"/>
      <w:r>
        <w:rPr>
          <w:rFonts w:cs="Arial"/>
        </w:rPr>
        <w:t xml:space="preserve"> </w:t>
      </w:r>
      <w:proofErr w:type="spellStart"/>
      <w:r>
        <w:rPr>
          <w:rFonts w:cs="Arial"/>
        </w:rPr>
        <w:t>Pallitus</w:t>
      </w:r>
      <w:proofErr w:type="spellEnd"/>
      <w:r>
        <w:rPr>
          <w:rFonts w:cs="Arial"/>
        </w:rPr>
        <w:t xml:space="preserve"> interne (</w:t>
      </w:r>
      <w:proofErr w:type="spellStart"/>
      <w:r>
        <w:rPr>
          <w:rFonts w:cs="Arial"/>
        </w:rPr>
        <w:t>GBi</w:t>
      </w:r>
      <w:proofErr w:type="spellEnd"/>
      <w:r>
        <w:rPr>
          <w:rFonts w:cs="Arial"/>
        </w:rPr>
        <w:t xml:space="preserve">) et le </w:t>
      </w:r>
      <w:proofErr w:type="spellStart"/>
      <w:r>
        <w:rPr>
          <w:rFonts w:cs="Arial"/>
        </w:rPr>
        <w:t>SNr</w:t>
      </w:r>
      <w:proofErr w:type="spellEnd"/>
      <w:r>
        <w:rPr>
          <w:rFonts w:cs="Arial"/>
        </w:rPr>
        <w:t xml:space="preserve">. De là l’information est projetée sur le thalamus par des neurones inhibiteurs de </w:t>
      </w:r>
      <w:proofErr w:type="spellStart"/>
      <w:r>
        <w:rPr>
          <w:rFonts w:cs="Arial"/>
        </w:rPr>
        <w:t>Gabba</w:t>
      </w:r>
      <w:proofErr w:type="spellEnd"/>
      <w:r>
        <w:rPr>
          <w:rFonts w:cs="Arial"/>
        </w:rPr>
        <w:t>. Les deux inhibitions se compensent et la voie devient activatrice. L’information est alors projetée sur le cortex via des neurones excitateurs de Glutamate.</w:t>
      </w:r>
    </w:p>
    <w:p w:rsidR="00523875" w:rsidRDefault="00523875" w:rsidP="00523875">
      <w:pPr>
        <w:pStyle w:val="Paragraphedeliste"/>
        <w:numPr>
          <w:ilvl w:val="0"/>
          <w:numId w:val="4"/>
        </w:numPr>
        <w:spacing w:after="0"/>
        <w:jc w:val="both"/>
        <w:rPr>
          <w:rFonts w:cs="Arial"/>
        </w:rPr>
      </w:pPr>
      <w:r>
        <w:rPr>
          <w:rFonts w:cs="Arial"/>
        </w:rPr>
        <w:t>Ou alors inhiber l’information si elle n’est pas adaptée à la situation par la voie indirecte. L’information est projetée successivement sur deux structures par des neurones inhibiteurs (</w:t>
      </w:r>
      <w:proofErr w:type="spellStart"/>
      <w:r>
        <w:rPr>
          <w:rFonts w:cs="Arial"/>
        </w:rPr>
        <w:t>Gabba</w:t>
      </w:r>
      <w:proofErr w:type="spellEnd"/>
      <w:r>
        <w:rPr>
          <w:rFonts w:cs="Arial"/>
        </w:rPr>
        <w:t>)</w:t>
      </w:r>
      <w:r w:rsidR="00546646">
        <w:rPr>
          <w:rFonts w:cs="Arial"/>
        </w:rPr>
        <w:t xml:space="preserve"> : le </w:t>
      </w:r>
      <w:proofErr w:type="spellStart"/>
      <w:r w:rsidR="00546646">
        <w:rPr>
          <w:rFonts w:cs="Arial"/>
        </w:rPr>
        <w:t>GPe</w:t>
      </w:r>
      <w:proofErr w:type="spellEnd"/>
      <w:r w:rsidR="00546646">
        <w:rPr>
          <w:rFonts w:cs="Arial"/>
        </w:rPr>
        <w:t xml:space="preserve"> et le NST. Puis l’information est projetée sur le </w:t>
      </w:r>
      <w:proofErr w:type="spellStart"/>
      <w:r w:rsidR="00546646">
        <w:rPr>
          <w:rFonts w:cs="Arial"/>
        </w:rPr>
        <w:t>GBi</w:t>
      </w:r>
      <w:proofErr w:type="spellEnd"/>
      <w:r w:rsidR="00546646">
        <w:rPr>
          <w:rFonts w:cs="Arial"/>
        </w:rPr>
        <w:t xml:space="preserve"> et </w:t>
      </w:r>
      <w:proofErr w:type="spellStart"/>
      <w:r w:rsidR="00546646">
        <w:rPr>
          <w:rFonts w:cs="Arial"/>
        </w:rPr>
        <w:t>SNr</w:t>
      </w:r>
      <w:proofErr w:type="spellEnd"/>
      <w:r w:rsidR="00546646">
        <w:rPr>
          <w:rFonts w:cs="Arial"/>
        </w:rPr>
        <w:t xml:space="preserve"> via une voie excitatrice puis vers le thalamus par une voie inhibitrice. L’information est alors projetée sur le cortex par une voie excitatrice. Globalement l’information est donc inhibée (-, -, +, - </w:t>
      </w:r>
      <w:r w:rsidR="00546646" w:rsidRPr="00546646">
        <w:rPr>
          <w:rFonts w:cs="Arial"/>
        </w:rPr>
        <w:sym w:font="Wingdings" w:char="F0E8"/>
      </w:r>
      <w:r w:rsidR="00546646">
        <w:rPr>
          <w:rFonts w:cs="Arial"/>
        </w:rPr>
        <w:t xml:space="preserve"> -).</w:t>
      </w:r>
    </w:p>
    <w:p w:rsidR="00546646" w:rsidRDefault="00546646" w:rsidP="00546646">
      <w:pPr>
        <w:spacing w:after="0"/>
        <w:jc w:val="both"/>
        <w:rPr>
          <w:rFonts w:cs="Arial"/>
        </w:rPr>
      </w:pPr>
      <w:r>
        <w:rPr>
          <w:rFonts w:cs="Arial"/>
        </w:rPr>
        <w:t xml:space="preserve">Il existe enfin un niveau supplémentaire : la substance noire compacte </w:t>
      </w:r>
      <w:proofErr w:type="spellStart"/>
      <w:r>
        <w:rPr>
          <w:rFonts w:cs="Arial"/>
        </w:rPr>
        <w:t>SNc</w:t>
      </w:r>
      <w:proofErr w:type="spellEnd"/>
      <w:r>
        <w:rPr>
          <w:rFonts w:cs="Arial"/>
        </w:rPr>
        <w:t xml:space="preserve"> composée de neurone de dopamine va être activée ou inhibée selon le type de récepteur. Le </w:t>
      </w:r>
      <w:proofErr w:type="spellStart"/>
      <w:r>
        <w:rPr>
          <w:rFonts w:cs="Arial"/>
        </w:rPr>
        <w:t>SNc</w:t>
      </w:r>
      <w:proofErr w:type="spellEnd"/>
      <w:r>
        <w:rPr>
          <w:rFonts w:cs="Arial"/>
        </w:rPr>
        <w:t xml:space="preserve"> va donc contrôler positivement l’utilisation de la voie directe ou négativement l’utilisation de la voie indirecte. Il renforce le choix.</w:t>
      </w:r>
      <w:r w:rsidR="00064470">
        <w:rPr>
          <w:rFonts w:cs="Arial"/>
        </w:rPr>
        <w:t xml:space="preserve"> </w:t>
      </w:r>
    </w:p>
    <w:p w:rsidR="00064470" w:rsidRDefault="00064470" w:rsidP="00546646">
      <w:pPr>
        <w:spacing w:after="0"/>
        <w:jc w:val="both"/>
        <w:rPr>
          <w:rFonts w:cs="Arial"/>
        </w:rPr>
      </w:pPr>
    </w:p>
    <w:p w:rsidR="00064470" w:rsidRDefault="00064470" w:rsidP="00546646">
      <w:pPr>
        <w:spacing w:after="0"/>
        <w:jc w:val="both"/>
        <w:rPr>
          <w:rFonts w:cs="Arial"/>
        </w:rPr>
      </w:pPr>
      <w:r>
        <w:rPr>
          <w:rFonts w:cs="Arial"/>
        </w:rPr>
        <w:t>Il existe deux pathologies de base des ganglions de la base : Parkinson et la maladie d’Huntington (ou chorée d’Huntington) qui est une dégénération du Striatum.</w:t>
      </w:r>
    </w:p>
    <w:p w:rsidR="00064470" w:rsidRDefault="00546646" w:rsidP="00546646">
      <w:pPr>
        <w:spacing w:after="0"/>
        <w:jc w:val="both"/>
        <w:rPr>
          <w:rFonts w:cs="Arial"/>
        </w:rPr>
      </w:pPr>
      <w:r>
        <w:rPr>
          <w:rFonts w:cs="Arial"/>
          <w:noProof/>
          <w:lang w:eastAsia="fr-FR"/>
        </w:rPr>
        <w:lastRenderedPageBreak/>
        <w:drawing>
          <wp:inline distT="0" distB="0" distL="0" distR="0">
            <wp:extent cx="4905375" cy="3370415"/>
            <wp:effectExtent l="0" t="0" r="0" b="190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25355" cy="3384143"/>
                    </a:xfrm>
                    <a:prstGeom prst="rect">
                      <a:avLst/>
                    </a:prstGeom>
                    <a:noFill/>
                    <a:ln>
                      <a:noFill/>
                    </a:ln>
                  </pic:spPr>
                </pic:pic>
              </a:graphicData>
            </a:graphic>
          </wp:inline>
        </w:drawing>
      </w:r>
    </w:p>
    <w:p w:rsidR="00064470" w:rsidRDefault="00064470" w:rsidP="00546646">
      <w:pPr>
        <w:spacing w:after="0"/>
        <w:jc w:val="both"/>
        <w:rPr>
          <w:rFonts w:cs="Arial"/>
        </w:rPr>
      </w:pPr>
    </w:p>
    <w:p w:rsidR="00064470" w:rsidRPr="00656386" w:rsidRDefault="00064470" w:rsidP="00064470">
      <w:pPr>
        <w:pStyle w:val="Paragraphedeliste"/>
        <w:numPr>
          <w:ilvl w:val="0"/>
          <w:numId w:val="3"/>
        </w:numPr>
        <w:spacing w:after="0"/>
        <w:jc w:val="both"/>
        <w:rPr>
          <w:rFonts w:cs="Arial"/>
          <w:b/>
          <w:u w:val="single"/>
        </w:rPr>
      </w:pPr>
      <w:r w:rsidRPr="00656386">
        <w:rPr>
          <w:rFonts w:cs="Arial"/>
          <w:b/>
          <w:u w:val="single"/>
        </w:rPr>
        <w:t>Composition cellulaire du système nerveux</w:t>
      </w:r>
    </w:p>
    <w:p w:rsidR="00064470" w:rsidRDefault="00064470" w:rsidP="00064470">
      <w:pPr>
        <w:spacing w:after="0"/>
        <w:jc w:val="both"/>
        <w:rPr>
          <w:rFonts w:cs="Arial"/>
        </w:rPr>
      </w:pPr>
    </w:p>
    <w:p w:rsidR="00064470" w:rsidRPr="00656386" w:rsidRDefault="00064470" w:rsidP="00064470">
      <w:pPr>
        <w:pStyle w:val="Paragraphedeliste"/>
        <w:numPr>
          <w:ilvl w:val="0"/>
          <w:numId w:val="14"/>
        </w:numPr>
        <w:spacing w:after="0"/>
        <w:jc w:val="both"/>
        <w:rPr>
          <w:rFonts w:cs="Arial"/>
          <w:b/>
        </w:rPr>
      </w:pPr>
      <w:r w:rsidRPr="00656386">
        <w:rPr>
          <w:rFonts w:cs="Arial"/>
          <w:b/>
        </w:rPr>
        <w:t>Les neurones</w:t>
      </w:r>
    </w:p>
    <w:p w:rsidR="00064470" w:rsidRDefault="00064470" w:rsidP="00064470">
      <w:pPr>
        <w:spacing w:after="0"/>
        <w:jc w:val="both"/>
        <w:rPr>
          <w:rFonts w:cs="Arial"/>
        </w:rPr>
      </w:pPr>
    </w:p>
    <w:p w:rsidR="00064470" w:rsidRDefault="00AF0665" w:rsidP="00656386">
      <w:pPr>
        <w:spacing w:after="0"/>
        <w:ind w:firstLine="708"/>
        <w:jc w:val="both"/>
        <w:rPr>
          <w:rFonts w:cs="Arial"/>
        </w:rPr>
      </w:pPr>
      <w:r>
        <w:rPr>
          <w:rFonts w:cs="Arial"/>
        </w:rPr>
        <w:t>Ce sont les unités fonctionnelles du système nerveux : elles transmettent les informations  (les reçoivent, les traitent, les additionnent et les transmettent). Les neurones sont espacés les uns-des autres et séparés par les cellules gliales.</w:t>
      </w:r>
    </w:p>
    <w:p w:rsidR="00AF0665" w:rsidRDefault="00AF0665" w:rsidP="00064470">
      <w:pPr>
        <w:spacing w:after="0"/>
        <w:jc w:val="both"/>
        <w:rPr>
          <w:rFonts w:cs="Arial"/>
        </w:rPr>
      </w:pPr>
      <w:r>
        <w:rPr>
          <w:rFonts w:cs="Arial"/>
        </w:rPr>
        <w:t>Ce sont des cellules polarisés composés :</w:t>
      </w:r>
    </w:p>
    <w:p w:rsidR="00AF0665" w:rsidRDefault="00AF0665" w:rsidP="00AF0665">
      <w:pPr>
        <w:pStyle w:val="Paragraphedeliste"/>
        <w:numPr>
          <w:ilvl w:val="0"/>
          <w:numId w:val="4"/>
        </w:numPr>
        <w:spacing w:after="0"/>
        <w:jc w:val="both"/>
        <w:rPr>
          <w:rFonts w:cs="Arial"/>
        </w:rPr>
      </w:pPr>
      <w:r>
        <w:rPr>
          <w:rFonts w:cs="Arial"/>
        </w:rPr>
        <w:t xml:space="preserve">D’un pôle récepteur : de multiples dendrites ramifiées </w:t>
      </w:r>
    </w:p>
    <w:p w:rsidR="00AF0665" w:rsidRDefault="00AF0665" w:rsidP="00AF0665">
      <w:pPr>
        <w:pStyle w:val="Paragraphedeliste"/>
        <w:numPr>
          <w:ilvl w:val="0"/>
          <w:numId w:val="4"/>
        </w:numPr>
        <w:spacing w:after="0"/>
        <w:jc w:val="both"/>
        <w:rPr>
          <w:rFonts w:cs="Arial"/>
        </w:rPr>
      </w:pPr>
      <w:r>
        <w:rPr>
          <w:rFonts w:cs="Arial"/>
        </w:rPr>
        <w:t>D’un pôle émetteur : un prolongement unique, l’axone possédant plusieurs terminaisons en son bout.</w:t>
      </w:r>
    </w:p>
    <w:p w:rsidR="00AF0665" w:rsidRDefault="00AF0665" w:rsidP="00AF0665">
      <w:pPr>
        <w:spacing w:after="0"/>
        <w:jc w:val="both"/>
        <w:rPr>
          <w:rFonts w:cs="Arial"/>
        </w:rPr>
      </w:pPr>
      <w:r>
        <w:rPr>
          <w:rFonts w:cs="Arial"/>
        </w:rPr>
        <w:t xml:space="preserve">Il existe deux types d’axones : les axones courts ou </w:t>
      </w:r>
      <w:proofErr w:type="spellStart"/>
      <w:r>
        <w:rPr>
          <w:rFonts w:cs="Arial"/>
        </w:rPr>
        <w:t>interneurones</w:t>
      </w:r>
      <w:proofErr w:type="spellEnd"/>
      <w:r>
        <w:rPr>
          <w:rFonts w:cs="Arial"/>
        </w:rPr>
        <w:t xml:space="preserve"> (neurone d’association) non myélinisés et les axones longs, ou neurones de projections, myélinisés afin de propager plus rapidement l’information sur des distances plus longues.</w:t>
      </w:r>
    </w:p>
    <w:p w:rsidR="00AF0665" w:rsidRDefault="00AF0665" w:rsidP="00AF0665">
      <w:pPr>
        <w:spacing w:after="0"/>
        <w:jc w:val="both"/>
        <w:rPr>
          <w:rFonts w:cs="Arial"/>
        </w:rPr>
      </w:pPr>
      <w:r>
        <w:rPr>
          <w:rFonts w:cs="Arial"/>
        </w:rPr>
        <w:t>Le somma ou corps cellulaire du neurone a pour rôle de faire les additions des différentes informations arrivant par les dendrites.</w:t>
      </w:r>
    </w:p>
    <w:p w:rsidR="00AF0665" w:rsidRDefault="00656386" w:rsidP="00656386">
      <w:pPr>
        <w:spacing w:after="0"/>
        <w:jc w:val="center"/>
        <w:rPr>
          <w:rFonts w:cs="Arial"/>
        </w:rPr>
      </w:pPr>
      <w:r>
        <w:rPr>
          <w:noProof/>
          <w:lang w:eastAsia="fr-FR"/>
        </w:rPr>
        <w:drawing>
          <wp:inline distT="0" distB="0" distL="0" distR="0">
            <wp:extent cx="4038600" cy="1891497"/>
            <wp:effectExtent l="0" t="0" r="0" b="0"/>
            <wp:docPr id="28" name="Image 28" descr="http://physique.unice.fr/sem6/2011-2012/PagesWeb/PT/Modelisation/img/my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hysique.unice.fr/sem6/2011-2012/PagesWeb/PT/Modelisation/img/myel.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61590" cy="1902265"/>
                    </a:xfrm>
                    <a:prstGeom prst="rect">
                      <a:avLst/>
                    </a:prstGeom>
                    <a:noFill/>
                    <a:ln>
                      <a:noFill/>
                    </a:ln>
                  </pic:spPr>
                </pic:pic>
              </a:graphicData>
            </a:graphic>
          </wp:inline>
        </w:drawing>
      </w:r>
    </w:p>
    <w:p w:rsidR="00656386" w:rsidRDefault="00656386" w:rsidP="00AF0665">
      <w:pPr>
        <w:spacing w:after="0"/>
        <w:jc w:val="both"/>
        <w:rPr>
          <w:rFonts w:cs="Arial"/>
        </w:rPr>
      </w:pPr>
    </w:p>
    <w:p w:rsidR="00656386" w:rsidRDefault="00656386" w:rsidP="00AF0665">
      <w:pPr>
        <w:spacing w:after="0"/>
        <w:jc w:val="both"/>
        <w:rPr>
          <w:rFonts w:cs="Arial"/>
        </w:rPr>
      </w:pPr>
    </w:p>
    <w:p w:rsidR="00AF0665" w:rsidRPr="0006471B" w:rsidRDefault="00AF0665" w:rsidP="00AF0665">
      <w:pPr>
        <w:spacing w:after="0"/>
        <w:jc w:val="both"/>
        <w:rPr>
          <w:rFonts w:cs="Arial"/>
          <w:b/>
        </w:rPr>
      </w:pPr>
      <w:r w:rsidRPr="0006471B">
        <w:rPr>
          <w:rFonts w:cs="Arial"/>
          <w:b/>
        </w:rPr>
        <w:lastRenderedPageBreak/>
        <w:t>Fonctionnement :</w:t>
      </w:r>
    </w:p>
    <w:p w:rsidR="00AF0665" w:rsidRDefault="00AF0665" w:rsidP="00AF0665">
      <w:pPr>
        <w:spacing w:after="0"/>
        <w:jc w:val="both"/>
        <w:rPr>
          <w:rFonts w:cs="Arial"/>
        </w:rPr>
      </w:pPr>
      <w:r>
        <w:rPr>
          <w:rFonts w:cs="Arial"/>
        </w:rPr>
        <w:t xml:space="preserve">Des neurotransmetteurs arrivent vers une dendrite. Ils ouvrent alors les canaux ioniques et change le potentiel de la membrane de la dendrite. Si les neurotransmetteurs </w:t>
      </w:r>
      <w:r w:rsidR="00656386">
        <w:rPr>
          <w:rFonts w:cs="Arial"/>
        </w:rPr>
        <w:t>sont de charges positives, le potentiel sera moins négatif on parle de dépolarisation. A l’inverse si les neurotransmetteurs sont de charges négatives le potentiel sera plus négatif on parle d’hyperpolarisation.</w:t>
      </w:r>
    </w:p>
    <w:p w:rsidR="00656386" w:rsidRDefault="00656386" w:rsidP="00AF0665">
      <w:pPr>
        <w:spacing w:after="0"/>
        <w:jc w:val="both"/>
        <w:rPr>
          <w:rFonts w:cs="Arial"/>
        </w:rPr>
      </w:pPr>
      <w:r>
        <w:rPr>
          <w:rFonts w:cs="Arial"/>
        </w:rPr>
        <w:t>Cette dépolarisation ou hyperpolarisation de la membrane de propage alors de proche en proche le long de la dendrite jusqu’au Somma. L’ensemble des dépolarisation/hyperpolarisation s’annulent alors ou se compensent dans le Somma et changent la polarité du neurone.</w:t>
      </w:r>
    </w:p>
    <w:p w:rsidR="00656386" w:rsidRDefault="00656386" w:rsidP="00AF0665">
      <w:pPr>
        <w:spacing w:after="0"/>
        <w:jc w:val="both"/>
        <w:rPr>
          <w:rFonts w:cs="Arial"/>
        </w:rPr>
      </w:pPr>
      <w:r>
        <w:rPr>
          <w:rFonts w:cs="Arial"/>
        </w:rPr>
        <w:t xml:space="preserve">Les </w:t>
      </w:r>
      <w:proofErr w:type="spellStart"/>
      <w:r>
        <w:rPr>
          <w:rFonts w:cs="Arial"/>
        </w:rPr>
        <w:t>PPSe</w:t>
      </w:r>
      <w:proofErr w:type="spellEnd"/>
      <w:r>
        <w:rPr>
          <w:rFonts w:cs="Arial"/>
        </w:rPr>
        <w:t xml:space="preserve"> (potentiel post-synaptique excitateur) représente la dépolarisation du neurone (charges positives : le neurone se dépolarise) et les </w:t>
      </w:r>
      <w:proofErr w:type="spellStart"/>
      <w:r>
        <w:rPr>
          <w:rFonts w:cs="Arial"/>
        </w:rPr>
        <w:t>PPSi</w:t>
      </w:r>
      <w:proofErr w:type="spellEnd"/>
      <w:r>
        <w:rPr>
          <w:rFonts w:cs="Arial"/>
        </w:rPr>
        <w:t xml:space="preserve"> (inhibiteurs) représentent l’hyperpolarisation du neurone.</w:t>
      </w:r>
    </w:p>
    <w:p w:rsidR="00656386" w:rsidRDefault="00656386" w:rsidP="00AF0665">
      <w:pPr>
        <w:spacing w:after="0"/>
        <w:jc w:val="both"/>
        <w:rPr>
          <w:rFonts w:cs="Arial"/>
        </w:rPr>
      </w:pPr>
      <w:r>
        <w:rPr>
          <w:rFonts w:cs="Arial"/>
        </w:rPr>
        <w:t xml:space="preserve">L’ensemble des </w:t>
      </w:r>
      <w:proofErr w:type="spellStart"/>
      <w:r>
        <w:rPr>
          <w:rFonts w:cs="Arial"/>
        </w:rPr>
        <w:t>PPSe</w:t>
      </w:r>
      <w:proofErr w:type="spellEnd"/>
      <w:r>
        <w:rPr>
          <w:rFonts w:cs="Arial"/>
        </w:rPr>
        <w:t xml:space="preserve"> et des </w:t>
      </w:r>
      <w:proofErr w:type="spellStart"/>
      <w:r>
        <w:rPr>
          <w:rFonts w:cs="Arial"/>
        </w:rPr>
        <w:t>PPSi</w:t>
      </w:r>
      <w:proofErr w:type="spellEnd"/>
      <w:r>
        <w:rPr>
          <w:rFonts w:cs="Arial"/>
        </w:rPr>
        <w:t xml:space="preserve"> sont alors envoyés dans le segment initial de l’axone. Si la sommation est suffisante pour atteindre la valeur seuil du potentiel d’action alors le neurone crée un potentiel d’action (PA). En effet ce segment initial de l’axone est riche en sodium voltage dépendant (S</w:t>
      </w:r>
      <w:r>
        <w:rPr>
          <w:rFonts w:cs="Arial"/>
          <w:vertAlign w:val="subscript"/>
        </w:rPr>
        <w:t>AV</w:t>
      </w:r>
      <w:r>
        <w:rPr>
          <w:rFonts w:cs="Arial"/>
        </w:rPr>
        <w:t>) et en potassium voltage dépendant (S</w:t>
      </w:r>
      <w:r>
        <w:rPr>
          <w:rFonts w:cs="Arial"/>
          <w:vertAlign w:val="subscript"/>
        </w:rPr>
        <w:t>KV</w:t>
      </w:r>
      <w:r>
        <w:rPr>
          <w:rFonts w:cs="Arial"/>
        </w:rPr>
        <w:t xml:space="preserve">) dont les canaux ne s’ouvrent qu’à partir d’un certain voltage, un certain seuil. </w:t>
      </w:r>
    </w:p>
    <w:p w:rsidR="0006471B" w:rsidRDefault="0006471B" w:rsidP="00AF0665">
      <w:pPr>
        <w:spacing w:after="0"/>
        <w:jc w:val="both"/>
        <w:rPr>
          <w:rFonts w:cs="Arial"/>
        </w:rPr>
        <w:sectPr w:rsidR="0006471B" w:rsidSect="000A4061">
          <w:type w:val="continuous"/>
          <w:pgSz w:w="11906" w:h="16838"/>
          <w:pgMar w:top="1417" w:right="1417" w:bottom="1417" w:left="1417" w:header="708" w:footer="708" w:gutter="0"/>
          <w:cols w:space="708"/>
          <w:docGrid w:linePitch="360"/>
        </w:sectPr>
      </w:pPr>
    </w:p>
    <w:p w:rsidR="0006471B" w:rsidRDefault="00656386" w:rsidP="00AF0665">
      <w:pPr>
        <w:spacing w:after="0"/>
        <w:jc w:val="both"/>
      </w:pPr>
      <w:r>
        <w:rPr>
          <w:rFonts w:cs="Arial"/>
        </w:rPr>
        <w:lastRenderedPageBreak/>
        <w:t xml:space="preserve">En premier lieu s’ouvrent les canaux de Sodium et laissent entrer massivement du Sodium entrainant une grande dépolarisation du neurone. Une fois que cette entrée prend fin ce sont en deuxième lieu </w:t>
      </w:r>
      <w:r w:rsidR="0006471B">
        <w:rPr>
          <w:rFonts w:cs="Arial"/>
        </w:rPr>
        <w:t xml:space="preserve">les </w:t>
      </w:r>
      <w:proofErr w:type="spellStart"/>
      <w:r w:rsidR="0006471B">
        <w:rPr>
          <w:rFonts w:cs="Arial"/>
        </w:rPr>
        <w:t>cannaux</w:t>
      </w:r>
      <w:proofErr w:type="spellEnd"/>
      <w:r w:rsidR="0006471B">
        <w:rPr>
          <w:rFonts w:cs="Arial"/>
        </w:rPr>
        <w:t xml:space="preserve"> potassium qui s’ouvrent entrainant une sortie massive de potassium et une hyperpolarisation de la cellule. Les canaux se ferment </w:t>
      </w:r>
      <w:proofErr w:type="spellStart"/>
      <w:r w:rsidR="0006471B">
        <w:rPr>
          <w:rFonts w:cs="Arial"/>
        </w:rPr>
        <w:t>enssuite</w:t>
      </w:r>
      <w:proofErr w:type="spellEnd"/>
      <w:r w:rsidR="0006471B">
        <w:rPr>
          <w:rFonts w:cs="Arial"/>
        </w:rPr>
        <w:t xml:space="preserve"> lentement : le PA est formé. Le courant électrique est très fort et peut se propager sur une très longue distance.</w:t>
      </w:r>
      <w:r w:rsidR="0006471B" w:rsidRPr="0006471B">
        <w:t xml:space="preserve"> </w:t>
      </w:r>
    </w:p>
    <w:p w:rsidR="00656386" w:rsidRDefault="0006471B" w:rsidP="00AF0665">
      <w:pPr>
        <w:spacing w:after="0"/>
        <w:jc w:val="both"/>
      </w:pPr>
      <w:r>
        <w:rPr>
          <w:noProof/>
          <w:lang w:eastAsia="fr-FR"/>
        </w:rPr>
        <w:lastRenderedPageBreak/>
        <w:drawing>
          <wp:inline distT="0" distB="0" distL="0" distR="0">
            <wp:extent cx="2447340" cy="2037967"/>
            <wp:effectExtent l="0" t="0" r="0" b="635"/>
            <wp:docPr id="29" name="Image 29" descr="http://passeport.univ-lille1.fr/site/biologie/scbio/Neurone/Neurone_web.publi/web/res/03PropriFig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asseport.univ-lille1.fr/site/biologie/scbio/Neurone/Neurone_web.publi/web/res/03PropriFig24.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68120" cy="2055271"/>
                    </a:xfrm>
                    <a:prstGeom prst="rect">
                      <a:avLst/>
                    </a:prstGeom>
                    <a:noFill/>
                    <a:ln>
                      <a:noFill/>
                    </a:ln>
                  </pic:spPr>
                </pic:pic>
              </a:graphicData>
            </a:graphic>
          </wp:inline>
        </w:drawing>
      </w:r>
    </w:p>
    <w:p w:rsidR="0006471B" w:rsidRDefault="0006471B" w:rsidP="00AF0665">
      <w:pPr>
        <w:spacing w:after="0"/>
        <w:jc w:val="both"/>
        <w:sectPr w:rsidR="0006471B" w:rsidSect="0006471B">
          <w:type w:val="continuous"/>
          <w:pgSz w:w="11906" w:h="16838"/>
          <w:pgMar w:top="1417" w:right="1417" w:bottom="1417" w:left="1417" w:header="708" w:footer="708" w:gutter="0"/>
          <w:cols w:num="2" w:space="708"/>
          <w:docGrid w:linePitch="360"/>
        </w:sectPr>
      </w:pPr>
    </w:p>
    <w:p w:rsidR="0006471B" w:rsidRDefault="0006471B" w:rsidP="00AF0665">
      <w:pPr>
        <w:spacing w:after="0"/>
        <w:jc w:val="both"/>
      </w:pPr>
      <w:r>
        <w:lastRenderedPageBreak/>
        <w:t>Ce PA électrique se propage de proche en proche tout le long de l’axone et n’est transformé en signal chimique qu’à la fin de l’axone.</w:t>
      </w:r>
    </w:p>
    <w:p w:rsidR="0006471B" w:rsidRDefault="0006471B" w:rsidP="00AF0665">
      <w:pPr>
        <w:spacing w:after="0"/>
        <w:jc w:val="both"/>
      </w:pPr>
    </w:p>
    <w:p w:rsidR="0006471B" w:rsidRPr="00392382" w:rsidRDefault="0006471B" w:rsidP="00AF0665">
      <w:pPr>
        <w:spacing w:after="0"/>
        <w:jc w:val="both"/>
        <w:rPr>
          <w:rFonts w:cs="Arial"/>
          <w:b/>
        </w:rPr>
      </w:pPr>
      <w:r w:rsidRPr="00392382">
        <w:rPr>
          <w:rFonts w:cs="Arial"/>
          <w:b/>
        </w:rPr>
        <w:t xml:space="preserve">Les morphologies : </w:t>
      </w:r>
    </w:p>
    <w:p w:rsidR="0006471B" w:rsidRDefault="0006471B" w:rsidP="00AF0665">
      <w:pPr>
        <w:spacing w:after="0"/>
        <w:jc w:val="both"/>
        <w:rPr>
          <w:rFonts w:cs="Arial"/>
        </w:rPr>
      </w:pPr>
      <w:r>
        <w:rPr>
          <w:rFonts w:cs="Arial"/>
        </w:rPr>
        <w:t>Elles sont très différentes d’un neurone à l’autre. On distingue :</w:t>
      </w:r>
    </w:p>
    <w:p w:rsidR="0006471B" w:rsidRDefault="0006471B" w:rsidP="0006471B">
      <w:pPr>
        <w:pStyle w:val="Paragraphedeliste"/>
        <w:numPr>
          <w:ilvl w:val="0"/>
          <w:numId w:val="4"/>
        </w:numPr>
        <w:spacing w:after="0"/>
        <w:jc w:val="both"/>
        <w:rPr>
          <w:rFonts w:cs="Arial"/>
        </w:rPr>
      </w:pPr>
      <w:r>
        <w:rPr>
          <w:rFonts w:cs="Arial"/>
        </w:rPr>
        <w:t>Les neurones pyramidaux situés dans le néocortex et l’</w:t>
      </w:r>
      <w:proofErr w:type="spellStart"/>
      <w:r>
        <w:rPr>
          <w:rFonts w:cs="Arial"/>
        </w:rPr>
        <w:t>hipocampe</w:t>
      </w:r>
      <w:proofErr w:type="spellEnd"/>
    </w:p>
    <w:p w:rsidR="0006471B" w:rsidRDefault="0006471B" w:rsidP="0006471B">
      <w:pPr>
        <w:pStyle w:val="Paragraphedeliste"/>
        <w:numPr>
          <w:ilvl w:val="0"/>
          <w:numId w:val="4"/>
        </w:numPr>
        <w:spacing w:after="0"/>
        <w:jc w:val="both"/>
        <w:rPr>
          <w:rFonts w:cs="Arial"/>
        </w:rPr>
      </w:pPr>
      <w:r>
        <w:rPr>
          <w:rFonts w:cs="Arial"/>
        </w:rPr>
        <w:t>Les motoneurones (dendrite longue, neurones multipolaires)</w:t>
      </w:r>
    </w:p>
    <w:p w:rsidR="0006471B" w:rsidRDefault="0006471B" w:rsidP="0006471B">
      <w:pPr>
        <w:pStyle w:val="Paragraphedeliste"/>
        <w:numPr>
          <w:ilvl w:val="0"/>
          <w:numId w:val="4"/>
        </w:numPr>
        <w:spacing w:after="0"/>
        <w:jc w:val="both"/>
        <w:rPr>
          <w:rFonts w:cs="Arial"/>
        </w:rPr>
      </w:pPr>
      <w:r>
        <w:rPr>
          <w:rFonts w:cs="Arial"/>
        </w:rPr>
        <w:t>Les neurones sensoriels, pseudo-unipolaire (deux branches)</w:t>
      </w:r>
    </w:p>
    <w:p w:rsidR="0006471B" w:rsidRDefault="0006471B" w:rsidP="0006471B">
      <w:pPr>
        <w:spacing w:after="0"/>
        <w:jc w:val="both"/>
        <w:rPr>
          <w:rFonts w:cs="Arial"/>
        </w:rPr>
      </w:pPr>
      <w:r>
        <w:rPr>
          <w:rFonts w:cs="Arial"/>
        </w:rPr>
        <w:t>Les noyaux ou les ganglions sont des amas de neurones possédant la même morphologie, la même localisation, les même connexions et la même cellule cible (ou tout du moins un ensemble de cellules cibles).</w:t>
      </w:r>
    </w:p>
    <w:p w:rsidR="0006471B" w:rsidRDefault="0006471B" w:rsidP="0006471B">
      <w:pPr>
        <w:spacing w:after="0"/>
        <w:jc w:val="both"/>
        <w:rPr>
          <w:rFonts w:cs="Arial"/>
        </w:rPr>
      </w:pPr>
    </w:p>
    <w:p w:rsidR="00392382" w:rsidRDefault="00392382" w:rsidP="00392382">
      <w:pPr>
        <w:spacing w:after="0"/>
        <w:jc w:val="center"/>
        <w:rPr>
          <w:rFonts w:cs="Arial"/>
        </w:rPr>
      </w:pPr>
      <w:r>
        <w:rPr>
          <w:noProof/>
          <w:lang w:eastAsia="fr-FR"/>
        </w:rPr>
        <w:drawing>
          <wp:inline distT="0" distB="0" distL="0" distR="0">
            <wp:extent cx="2471738" cy="1647825"/>
            <wp:effectExtent l="0" t="0" r="5080" b="0"/>
            <wp:docPr id="31" name="Image 31" descr="http://www.sirtin.fr/sirtin/wp-content/uploads/08051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irtin.fr/sirtin/wp-content/uploads/080513-0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83372" cy="1655581"/>
                    </a:xfrm>
                    <a:prstGeom prst="rect">
                      <a:avLst/>
                    </a:prstGeom>
                    <a:noFill/>
                    <a:ln>
                      <a:noFill/>
                    </a:ln>
                  </pic:spPr>
                </pic:pic>
              </a:graphicData>
            </a:graphic>
          </wp:inline>
        </w:drawing>
      </w:r>
    </w:p>
    <w:p w:rsidR="0006471B" w:rsidRPr="00392382" w:rsidRDefault="0006471B" w:rsidP="0006471B">
      <w:pPr>
        <w:spacing w:after="0"/>
        <w:jc w:val="both"/>
        <w:rPr>
          <w:rFonts w:cs="Arial"/>
          <w:b/>
        </w:rPr>
      </w:pPr>
      <w:r w:rsidRPr="00392382">
        <w:rPr>
          <w:rFonts w:cs="Arial"/>
          <w:b/>
        </w:rPr>
        <w:lastRenderedPageBreak/>
        <w:t>Composition :</w:t>
      </w:r>
    </w:p>
    <w:p w:rsidR="00392382" w:rsidRDefault="00392382" w:rsidP="0006471B">
      <w:pPr>
        <w:spacing w:after="0"/>
        <w:jc w:val="both"/>
        <w:rPr>
          <w:rFonts w:cs="Arial"/>
        </w:rPr>
        <w:sectPr w:rsidR="00392382" w:rsidSect="000A4061">
          <w:type w:val="continuous"/>
          <w:pgSz w:w="11906" w:h="16838"/>
          <w:pgMar w:top="1417" w:right="1417" w:bottom="1417" w:left="1417" w:header="708" w:footer="708" w:gutter="0"/>
          <w:cols w:space="708"/>
          <w:docGrid w:linePitch="360"/>
        </w:sectPr>
      </w:pPr>
    </w:p>
    <w:p w:rsidR="0006471B" w:rsidRDefault="0006471B" w:rsidP="0006471B">
      <w:pPr>
        <w:spacing w:after="0"/>
        <w:jc w:val="both"/>
        <w:rPr>
          <w:rFonts w:cs="Arial"/>
        </w:rPr>
      </w:pPr>
      <w:r>
        <w:rPr>
          <w:rFonts w:cs="Arial"/>
        </w:rPr>
        <w:lastRenderedPageBreak/>
        <w:t>Le neurone est composé :</w:t>
      </w:r>
    </w:p>
    <w:p w:rsidR="0006471B" w:rsidRDefault="0006471B" w:rsidP="0006471B">
      <w:pPr>
        <w:pStyle w:val="Paragraphedeliste"/>
        <w:numPr>
          <w:ilvl w:val="0"/>
          <w:numId w:val="4"/>
        </w:numPr>
        <w:spacing w:after="0"/>
        <w:jc w:val="both"/>
        <w:rPr>
          <w:rFonts w:cs="Arial"/>
        </w:rPr>
      </w:pPr>
      <w:r>
        <w:rPr>
          <w:rFonts w:cs="Arial"/>
        </w:rPr>
        <w:t xml:space="preserve">D’un noyau qui transcrit le matériel génétique ADN en </w:t>
      </w:r>
      <w:proofErr w:type="spellStart"/>
      <w:r>
        <w:rPr>
          <w:rFonts w:cs="Arial"/>
        </w:rPr>
        <w:t>ARN</w:t>
      </w:r>
      <w:r w:rsidRPr="0006471B">
        <w:rPr>
          <w:rFonts w:cs="Arial"/>
          <w:vertAlign w:val="subscript"/>
        </w:rPr>
        <w:t>messager</w:t>
      </w:r>
      <w:proofErr w:type="spellEnd"/>
      <w:r>
        <w:rPr>
          <w:rFonts w:cs="Arial"/>
        </w:rPr>
        <w:t>,</w:t>
      </w:r>
    </w:p>
    <w:p w:rsidR="0006471B" w:rsidRDefault="0006471B" w:rsidP="0006471B">
      <w:pPr>
        <w:pStyle w:val="Paragraphedeliste"/>
        <w:numPr>
          <w:ilvl w:val="0"/>
          <w:numId w:val="4"/>
        </w:numPr>
        <w:spacing w:after="0"/>
        <w:jc w:val="both"/>
        <w:rPr>
          <w:rFonts w:cs="Arial"/>
        </w:rPr>
      </w:pPr>
      <w:r>
        <w:rPr>
          <w:rFonts w:cs="Arial"/>
        </w:rPr>
        <w:t>De ribosomes qui traduisent l’ARN</w:t>
      </w:r>
      <w:r>
        <w:rPr>
          <w:rFonts w:cs="Arial"/>
          <w:vertAlign w:val="subscript"/>
        </w:rPr>
        <w:t>m</w:t>
      </w:r>
      <w:r>
        <w:rPr>
          <w:rFonts w:cs="Arial"/>
        </w:rPr>
        <w:t xml:space="preserve"> selon s’il est libre ou ancré sur le réticulum endoplasmique (RE).</w:t>
      </w:r>
    </w:p>
    <w:p w:rsidR="0006471B" w:rsidRDefault="0006471B" w:rsidP="0006471B">
      <w:pPr>
        <w:pStyle w:val="Paragraphedeliste"/>
        <w:spacing w:after="0"/>
        <w:jc w:val="both"/>
        <w:rPr>
          <w:rFonts w:cs="Arial"/>
        </w:rPr>
      </w:pPr>
      <w:r w:rsidRPr="0006471B">
        <w:rPr>
          <w:rFonts w:cs="Arial"/>
        </w:rPr>
        <w:sym w:font="Wingdings" w:char="F0E8"/>
      </w:r>
      <w:r>
        <w:rPr>
          <w:rFonts w:cs="Arial"/>
        </w:rPr>
        <w:t xml:space="preserve">Les ribosomes libres traduisent l’ARN en une protéine </w:t>
      </w:r>
      <w:r w:rsidR="00392382">
        <w:rPr>
          <w:rFonts w:cs="Arial"/>
        </w:rPr>
        <w:t xml:space="preserve">(ensemble de triplet de nucléotides dont chacun est associé à un acide aminé : chaîne de 20 AA) </w:t>
      </w:r>
      <w:r>
        <w:rPr>
          <w:rFonts w:cs="Arial"/>
        </w:rPr>
        <w:t>libre dans le cytoplasme (microtubule).</w:t>
      </w:r>
    </w:p>
    <w:p w:rsidR="00392382" w:rsidRDefault="0006471B" w:rsidP="00392382">
      <w:pPr>
        <w:pStyle w:val="Paragraphedeliste"/>
        <w:spacing w:after="0"/>
        <w:jc w:val="both"/>
        <w:rPr>
          <w:rFonts w:cs="Arial"/>
        </w:rPr>
      </w:pPr>
      <w:r w:rsidRPr="0006471B">
        <w:rPr>
          <w:rFonts w:cs="Arial"/>
        </w:rPr>
        <w:sym w:font="Wingdings" w:char="F0E8"/>
      </w:r>
      <w:r>
        <w:rPr>
          <w:rFonts w:cs="Arial"/>
        </w:rPr>
        <w:t xml:space="preserve">Les ribosomes ancrés sur le réticulum endoplasmique  traduisent l’ARN en une protéine qui elle-même </w:t>
      </w:r>
      <w:r w:rsidR="00392382">
        <w:rPr>
          <w:rFonts w:cs="Arial"/>
        </w:rPr>
        <w:t xml:space="preserve">va entrer dans le RE formant des </w:t>
      </w:r>
      <w:proofErr w:type="spellStart"/>
      <w:r w:rsidR="00392382">
        <w:rPr>
          <w:rFonts w:cs="Arial"/>
        </w:rPr>
        <w:t>sacules</w:t>
      </w:r>
      <w:proofErr w:type="spellEnd"/>
      <w:r w:rsidR="00392382">
        <w:rPr>
          <w:rFonts w:cs="Arial"/>
        </w:rPr>
        <w:t xml:space="preserve">. Ces </w:t>
      </w:r>
      <w:proofErr w:type="spellStart"/>
      <w:r w:rsidR="00392382">
        <w:rPr>
          <w:rFonts w:cs="Arial"/>
        </w:rPr>
        <w:t>sacules</w:t>
      </w:r>
      <w:proofErr w:type="spellEnd"/>
      <w:r w:rsidR="00392382">
        <w:rPr>
          <w:rFonts w:cs="Arial"/>
        </w:rPr>
        <w:t xml:space="preserve"> génèrent des vésicules et fusionnent avec l’appareil de Golgi. </w:t>
      </w:r>
    </w:p>
    <w:p w:rsidR="00392382" w:rsidRDefault="00392382" w:rsidP="00392382">
      <w:pPr>
        <w:pStyle w:val="Paragraphedeliste"/>
        <w:numPr>
          <w:ilvl w:val="0"/>
          <w:numId w:val="4"/>
        </w:numPr>
        <w:spacing w:after="0"/>
        <w:jc w:val="both"/>
        <w:rPr>
          <w:rFonts w:cs="Arial"/>
        </w:rPr>
      </w:pPr>
      <w:r>
        <w:rPr>
          <w:rFonts w:cs="Arial"/>
        </w:rPr>
        <w:t>L’appareil de Golgi qui forment des vésicules qui acheminent les protéines vers la membrane plasmique ou ailleurs.</w:t>
      </w:r>
    </w:p>
    <w:p w:rsidR="00392382" w:rsidRDefault="00392382" w:rsidP="00392382">
      <w:pPr>
        <w:pStyle w:val="Paragraphedeliste"/>
        <w:numPr>
          <w:ilvl w:val="0"/>
          <w:numId w:val="4"/>
        </w:numPr>
        <w:spacing w:after="0"/>
        <w:jc w:val="both"/>
        <w:rPr>
          <w:rFonts w:cs="Arial"/>
        </w:rPr>
      </w:pPr>
      <w:r>
        <w:rPr>
          <w:rFonts w:cs="Arial"/>
        </w:rPr>
        <w:lastRenderedPageBreak/>
        <w:t>De mitochondries possédant aussi de l’ADN et capable de la transcrire afin de former de l’ATP (énergie).</w:t>
      </w:r>
    </w:p>
    <w:p w:rsidR="00392382" w:rsidRDefault="00392382" w:rsidP="00392382">
      <w:pPr>
        <w:pStyle w:val="Paragraphedeliste"/>
        <w:spacing w:after="0"/>
        <w:jc w:val="both"/>
        <w:rPr>
          <w:rFonts w:cs="Arial"/>
        </w:rPr>
      </w:pPr>
    </w:p>
    <w:p w:rsidR="00392382" w:rsidRPr="00392382" w:rsidRDefault="00392382" w:rsidP="00392382">
      <w:pPr>
        <w:spacing w:after="0"/>
        <w:jc w:val="both"/>
        <w:rPr>
          <w:rFonts w:cs="Arial"/>
        </w:rPr>
      </w:pPr>
      <w:r>
        <w:rPr>
          <w:rFonts w:cs="Arial"/>
          <w:noProof/>
          <w:lang w:eastAsia="fr-FR"/>
        </w:rPr>
        <w:drawing>
          <wp:inline distT="0" distB="0" distL="0" distR="0">
            <wp:extent cx="2905125" cy="3113378"/>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13301" cy="3122140"/>
                    </a:xfrm>
                    <a:prstGeom prst="rect">
                      <a:avLst/>
                    </a:prstGeom>
                    <a:noFill/>
                    <a:ln>
                      <a:noFill/>
                    </a:ln>
                  </pic:spPr>
                </pic:pic>
              </a:graphicData>
            </a:graphic>
          </wp:inline>
        </w:drawing>
      </w:r>
    </w:p>
    <w:p w:rsidR="00392382" w:rsidRDefault="00392382" w:rsidP="00392382">
      <w:pPr>
        <w:spacing w:after="0"/>
        <w:jc w:val="both"/>
        <w:rPr>
          <w:rFonts w:cs="Arial"/>
        </w:rPr>
        <w:sectPr w:rsidR="00392382" w:rsidSect="00392382">
          <w:type w:val="continuous"/>
          <w:pgSz w:w="11906" w:h="16838"/>
          <w:pgMar w:top="1417" w:right="1417" w:bottom="1417" w:left="1417" w:header="708" w:footer="708" w:gutter="0"/>
          <w:cols w:num="2" w:space="708"/>
          <w:docGrid w:linePitch="360"/>
        </w:sectPr>
      </w:pPr>
    </w:p>
    <w:p w:rsidR="00392382" w:rsidRDefault="00392382" w:rsidP="00392382">
      <w:pPr>
        <w:spacing w:after="0"/>
        <w:jc w:val="both"/>
        <w:rPr>
          <w:rFonts w:cs="Arial"/>
        </w:rPr>
      </w:pPr>
    </w:p>
    <w:p w:rsidR="00392382" w:rsidRDefault="00392382" w:rsidP="00392382">
      <w:pPr>
        <w:spacing w:after="0"/>
        <w:jc w:val="both"/>
        <w:rPr>
          <w:rFonts w:cs="Arial"/>
        </w:rPr>
      </w:pPr>
      <w:proofErr w:type="spellStart"/>
      <w:r>
        <w:rPr>
          <w:rFonts w:cs="Arial"/>
        </w:rPr>
        <w:t>Rq</w:t>
      </w:r>
      <w:proofErr w:type="spellEnd"/>
      <w:r>
        <w:rPr>
          <w:rFonts w:cs="Arial"/>
        </w:rPr>
        <w:t> : la séquence des acides aminés possède un code postale, c’est-à-dire qu’elle possède une cellule cible.</w:t>
      </w:r>
    </w:p>
    <w:p w:rsidR="00392382" w:rsidRDefault="00392382" w:rsidP="00392382">
      <w:pPr>
        <w:spacing w:after="0"/>
        <w:jc w:val="both"/>
        <w:rPr>
          <w:rFonts w:cs="Arial"/>
        </w:rPr>
      </w:pPr>
    </w:p>
    <w:p w:rsidR="00392382" w:rsidRDefault="00392382" w:rsidP="00392382">
      <w:pPr>
        <w:spacing w:after="0"/>
        <w:jc w:val="both"/>
        <w:rPr>
          <w:rFonts w:cs="Arial"/>
        </w:rPr>
      </w:pPr>
      <w:r>
        <w:rPr>
          <w:rFonts w:cs="Arial"/>
        </w:rPr>
        <w:t xml:space="preserve">Il existe trois éléments du </w:t>
      </w:r>
      <w:proofErr w:type="spellStart"/>
      <w:r>
        <w:rPr>
          <w:rFonts w:cs="Arial"/>
        </w:rPr>
        <w:t>cyrtosquelette</w:t>
      </w:r>
      <w:proofErr w:type="spellEnd"/>
      <w:r>
        <w:rPr>
          <w:rFonts w:cs="Arial"/>
        </w:rPr>
        <w:t xml:space="preserve">  les microtubules, les microfilaments qui contribuent au rôle des microtubules (jonction entre la membrane plasmique et le microtubule) et les neurofilaments qui possèdent un rôle de rigidité structurel à l’édifice cellulaire. </w:t>
      </w:r>
    </w:p>
    <w:p w:rsidR="0026187D" w:rsidRDefault="0026187D" w:rsidP="00392382">
      <w:pPr>
        <w:spacing w:after="0"/>
        <w:jc w:val="both"/>
        <w:rPr>
          <w:rFonts w:cs="Arial"/>
        </w:rPr>
      </w:pPr>
    </w:p>
    <w:p w:rsidR="0026187D" w:rsidRPr="00D849F2" w:rsidRDefault="0026187D" w:rsidP="0026187D">
      <w:pPr>
        <w:pStyle w:val="Paragraphedeliste"/>
        <w:numPr>
          <w:ilvl w:val="0"/>
          <w:numId w:val="14"/>
        </w:numPr>
        <w:spacing w:after="0"/>
        <w:jc w:val="both"/>
        <w:rPr>
          <w:rFonts w:cs="Arial"/>
          <w:b/>
        </w:rPr>
      </w:pPr>
      <w:r w:rsidRPr="00D849F2">
        <w:rPr>
          <w:rFonts w:cs="Arial"/>
          <w:b/>
        </w:rPr>
        <w:t>Les cellules gliales</w:t>
      </w:r>
    </w:p>
    <w:p w:rsidR="0026187D" w:rsidRPr="00D849F2" w:rsidRDefault="0026187D" w:rsidP="0026187D">
      <w:pPr>
        <w:pStyle w:val="Paragraphedeliste"/>
        <w:numPr>
          <w:ilvl w:val="0"/>
          <w:numId w:val="15"/>
        </w:numPr>
        <w:spacing w:after="0"/>
        <w:jc w:val="both"/>
        <w:rPr>
          <w:rFonts w:cs="Arial"/>
          <w:b/>
        </w:rPr>
      </w:pPr>
      <w:r w:rsidRPr="00D849F2">
        <w:rPr>
          <w:rFonts w:cs="Arial"/>
          <w:b/>
        </w:rPr>
        <w:t>Les oligodendrocytes et cellules de Schwann</w:t>
      </w:r>
    </w:p>
    <w:p w:rsidR="0026187D" w:rsidRDefault="0026187D" w:rsidP="0026187D">
      <w:pPr>
        <w:spacing w:after="0"/>
        <w:jc w:val="both"/>
        <w:rPr>
          <w:rFonts w:cs="Arial"/>
        </w:rPr>
      </w:pPr>
    </w:p>
    <w:p w:rsidR="0026187D" w:rsidRDefault="0026187D" w:rsidP="0026187D">
      <w:pPr>
        <w:spacing w:after="0"/>
        <w:jc w:val="both"/>
        <w:rPr>
          <w:rFonts w:cs="Arial"/>
        </w:rPr>
      </w:pPr>
      <w:r>
        <w:rPr>
          <w:rFonts w:cs="Arial"/>
        </w:rPr>
        <w:t>Les cellules gliales tiennent leur nom des années 50 où leur seul r</w:t>
      </w:r>
      <w:r w:rsidR="00D849F2">
        <w:rPr>
          <w:rFonts w:cs="Arial"/>
        </w:rPr>
        <w:t>ôle étai</w:t>
      </w:r>
      <w:r>
        <w:rPr>
          <w:rFonts w:cs="Arial"/>
        </w:rPr>
        <w:t>t de maintenir les neurones entre eux (rôle de « glue »). De nos jours il a été prouvé qu’elles ne tiennent pas uniquement ce rôle mais beaucoup d’autres.</w:t>
      </w:r>
    </w:p>
    <w:p w:rsidR="00D849F2" w:rsidRDefault="00D849F2" w:rsidP="0026187D">
      <w:pPr>
        <w:spacing w:after="0"/>
        <w:jc w:val="both"/>
        <w:rPr>
          <w:rFonts w:cs="Arial"/>
        </w:rPr>
      </w:pPr>
    </w:p>
    <w:p w:rsidR="00D849F2" w:rsidRDefault="00D849F2" w:rsidP="0026187D">
      <w:pPr>
        <w:spacing w:after="0"/>
        <w:jc w:val="both"/>
        <w:rPr>
          <w:rFonts w:cs="Arial"/>
        </w:rPr>
      </w:pPr>
      <w:r>
        <w:rPr>
          <w:rFonts w:cs="Arial"/>
        </w:rPr>
        <w:t xml:space="preserve">Les oligodendrocytes sont des cellules gliales situés dans le système nerveux central et </w:t>
      </w:r>
      <w:proofErr w:type="spellStart"/>
      <w:r>
        <w:rPr>
          <w:rFonts w:cs="Arial"/>
        </w:rPr>
        <w:t>myélinise</w:t>
      </w:r>
      <w:proofErr w:type="spellEnd"/>
      <w:r>
        <w:rPr>
          <w:rFonts w:cs="Arial"/>
        </w:rPr>
        <w:t xml:space="preserve"> plusieurs </w:t>
      </w:r>
      <w:proofErr w:type="spellStart"/>
      <w:r>
        <w:rPr>
          <w:rFonts w:cs="Arial"/>
        </w:rPr>
        <w:t>internoeuds</w:t>
      </w:r>
      <w:proofErr w:type="spellEnd"/>
      <w:r>
        <w:rPr>
          <w:rFonts w:cs="Arial"/>
        </w:rPr>
        <w:t xml:space="preserve"> d’un même neurone voir de plusieurs neurones. Les cellules de Schwann </w:t>
      </w:r>
      <w:proofErr w:type="spellStart"/>
      <w:r>
        <w:rPr>
          <w:rFonts w:cs="Arial"/>
        </w:rPr>
        <w:t>ellessont</w:t>
      </w:r>
      <w:proofErr w:type="spellEnd"/>
      <w:r>
        <w:rPr>
          <w:rFonts w:cs="Arial"/>
        </w:rPr>
        <w:t xml:space="preserve"> des cellules gliales du système nerveux périphérique qui </w:t>
      </w:r>
      <w:proofErr w:type="spellStart"/>
      <w:r>
        <w:rPr>
          <w:rFonts w:cs="Arial"/>
        </w:rPr>
        <w:t>myélinisent</w:t>
      </w:r>
      <w:proofErr w:type="spellEnd"/>
      <w:r>
        <w:rPr>
          <w:rFonts w:cs="Arial"/>
        </w:rPr>
        <w:t xml:space="preserve"> un seul axone d’un </w:t>
      </w:r>
      <w:proofErr w:type="spellStart"/>
      <w:r>
        <w:rPr>
          <w:rFonts w:cs="Arial"/>
        </w:rPr>
        <w:t>interneurone</w:t>
      </w:r>
      <w:proofErr w:type="spellEnd"/>
      <w:r>
        <w:rPr>
          <w:rFonts w:cs="Arial"/>
        </w:rPr>
        <w:t>.</w:t>
      </w:r>
    </w:p>
    <w:p w:rsidR="00D849F2" w:rsidRDefault="00D849F2" w:rsidP="0026187D">
      <w:pPr>
        <w:spacing w:after="0"/>
        <w:jc w:val="both"/>
        <w:rPr>
          <w:rFonts w:cs="Arial"/>
        </w:rPr>
      </w:pPr>
    </w:p>
    <w:p w:rsidR="00D849F2" w:rsidRDefault="00D849F2" w:rsidP="0026187D">
      <w:pPr>
        <w:spacing w:after="0"/>
        <w:jc w:val="both"/>
        <w:rPr>
          <w:rFonts w:cs="Arial"/>
        </w:rPr>
      </w:pPr>
      <w:r>
        <w:rPr>
          <w:rFonts w:cs="Arial"/>
        </w:rPr>
        <w:t xml:space="preserve">La gaine de myéline : </w:t>
      </w:r>
    </w:p>
    <w:p w:rsidR="00D849F2" w:rsidRDefault="00D849F2" w:rsidP="0026187D">
      <w:pPr>
        <w:spacing w:after="0"/>
        <w:jc w:val="both"/>
        <w:rPr>
          <w:rFonts w:cs="Arial"/>
        </w:rPr>
      </w:pPr>
      <w:r>
        <w:rPr>
          <w:rFonts w:cs="Arial"/>
        </w:rPr>
        <w:t>La cellule s’enroule autour de l’axone et chasse au fur et à mesure le cytoplasme. La gaine de myéline est composée d’un empilement de membranes plasmiques (</w:t>
      </w:r>
      <w:proofErr w:type="spellStart"/>
      <w:r>
        <w:rPr>
          <w:rFonts w:cs="Arial"/>
        </w:rPr>
        <w:t>bi-couche</w:t>
      </w:r>
      <w:proofErr w:type="spellEnd"/>
      <w:r>
        <w:rPr>
          <w:rFonts w:cs="Arial"/>
        </w:rPr>
        <w:t xml:space="preserve"> lipidique). </w:t>
      </w:r>
    </w:p>
    <w:p w:rsidR="009F0027" w:rsidRDefault="009F0027" w:rsidP="0026187D">
      <w:pPr>
        <w:spacing w:after="0"/>
        <w:jc w:val="both"/>
        <w:rPr>
          <w:rFonts w:cs="Arial"/>
        </w:rPr>
      </w:pPr>
    </w:p>
    <w:p w:rsidR="009F0027" w:rsidRDefault="009F0027" w:rsidP="009F0027">
      <w:pPr>
        <w:spacing w:after="0"/>
        <w:jc w:val="center"/>
        <w:rPr>
          <w:rFonts w:cs="Arial"/>
        </w:rPr>
      </w:pPr>
      <w:r>
        <w:rPr>
          <w:noProof/>
          <w:lang w:eastAsia="fr-FR"/>
        </w:rPr>
        <w:lastRenderedPageBreak/>
        <w:drawing>
          <wp:inline distT="0" distB="0" distL="0" distR="0">
            <wp:extent cx="2038350" cy="1515174"/>
            <wp:effectExtent l="0" t="0" r="0" b="8890"/>
            <wp:docPr id="35" name="Image 35" descr="http://mlaurent1.free.fr/laurensep/pag_1/pag_2/journaux/images/schema_p8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mlaurent1.free.fr/laurensep/pag_1/pag_2/journaux/images/schema_p830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48061" cy="1522392"/>
                    </a:xfrm>
                    <a:prstGeom prst="rect">
                      <a:avLst/>
                    </a:prstGeom>
                    <a:noFill/>
                    <a:ln>
                      <a:noFill/>
                    </a:ln>
                  </pic:spPr>
                </pic:pic>
              </a:graphicData>
            </a:graphic>
          </wp:inline>
        </w:drawing>
      </w:r>
    </w:p>
    <w:p w:rsidR="009F0027" w:rsidRDefault="009F0027" w:rsidP="0026187D">
      <w:pPr>
        <w:spacing w:after="0"/>
        <w:jc w:val="both"/>
        <w:rPr>
          <w:rFonts w:cs="Arial"/>
        </w:rPr>
      </w:pPr>
    </w:p>
    <w:p w:rsidR="00507D9E" w:rsidRDefault="00507D9E" w:rsidP="0026187D">
      <w:pPr>
        <w:spacing w:after="0"/>
        <w:jc w:val="both"/>
        <w:rPr>
          <w:rFonts w:cs="Arial"/>
        </w:rPr>
        <w:sectPr w:rsidR="00507D9E" w:rsidSect="000A4061">
          <w:type w:val="continuous"/>
          <w:pgSz w:w="11906" w:h="16838"/>
          <w:pgMar w:top="1417" w:right="1417" w:bottom="1417" w:left="1417" w:header="708" w:footer="708" w:gutter="0"/>
          <w:cols w:space="708"/>
          <w:docGrid w:linePitch="360"/>
        </w:sectPr>
      </w:pPr>
    </w:p>
    <w:p w:rsidR="009F0027" w:rsidRDefault="009F0027" w:rsidP="0026187D">
      <w:pPr>
        <w:spacing w:after="0"/>
        <w:jc w:val="both"/>
        <w:rPr>
          <w:rFonts w:cs="Arial"/>
        </w:rPr>
      </w:pPr>
      <w:r>
        <w:rPr>
          <w:rFonts w:cs="Arial"/>
        </w:rPr>
        <w:lastRenderedPageBreak/>
        <w:t xml:space="preserve">Cependant il existe des interruptions le long de cette gaine, appelées nœuds de Ranvier. Il n’y a alors plus de myéline au niveau de ce nœud et de part et d’autre du </w:t>
      </w:r>
      <w:r w:rsidR="00507D9E">
        <w:rPr>
          <w:rFonts w:cs="Arial"/>
        </w:rPr>
        <w:t xml:space="preserve">nœud </w:t>
      </w:r>
      <w:r>
        <w:rPr>
          <w:rFonts w:cs="Arial"/>
        </w:rPr>
        <w:t>on distingue :</w:t>
      </w:r>
    </w:p>
    <w:p w:rsidR="009F0027" w:rsidRDefault="009F0027" w:rsidP="009F0027">
      <w:pPr>
        <w:pStyle w:val="Paragraphedeliste"/>
        <w:numPr>
          <w:ilvl w:val="0"/>
          <w:numId w:val="4"/>
        </w:numPr>
        <w:spacing w:after="0"/>
        <w:jc w:val="both"/>
        <w:rPr>
          <w:rFonts w:cs="Arial"/>
        </w:rPr>
      </w:pPr>
      <w:r>
        <w:rPr>
          <w:rFonts w:cs="Arial"/>
        </w:rPr>
        <w:t>Les para-nœuds qui stabilisent la gaine de myéline</w:t>
      </w:r>
    </w:p>
    <w:p w:rsidR="009F0027" w:rsidRDefault="009F0027" w:rsidP="009F0027">
      <w:pPr>
        <w:pStyle w:val="Paragraphedeliste"/>
        <w:numPr>
          <w:ilvl w:val="0"/>
          <w:numId w:val="4"/>
        </w:numPr>
        <w:spacing w:after="0"/>
        <w:jc w:val="both"/>
        <w:rPr>
          <w:rFonts w:cs="Arial"/>
        </w:rPr>
      </w:pPr>
      <w:r>
        <w:rPr>
          <w:rFonts w:cs="Arial"/>
        </w:rPr>
        <w:t>Les juxta-para-nœuds de part et d’autre du corps cellulaire.</w:t>
      </w:r>
    </w:p>
    <w:p w:rsidR="009F0027" w:rsidRDefault="009F0027" w:rsidP="009F0027">
      <w:pPr>
        <w:spacing w:after="0"/>
        <w:jc w:val="both"/>
        <w:rPr>
          <w:rFonts w:cs="Arial"/>
        </w:rPr>
      </w:pPr>
      <w:r>
        <w:rPr>
          <w:rFonts w:cs="Arial"/>
        </w:rPr>
        <w:t xml:space="preserve">Leur composition est la même que dans le segment interne antérieur : des canaux voltage dépendant sodium et potassium. Il y a donc formation d’un nouveau PA à chaque nœud (« saut » du PA le long de l’axone) permettant sa propagation. </w:t>
      </w:r>
    </w:p>
    <w:p w:rsidR="00507D9E" w:rsidRDefault="00507D9E" w:rsidP="009F0027">
      <w:pPr>
        <w:spacing w:after="0"/>
        <w:jc w:val="both"/>
        <w:rPr>
          <w:rFonts w:cs="Arial"/>
        </w:rPr>
      </w:pPr>
    </w:p>
    <w:p w:rsidR="00507D9E" w:rsidRDefault="00507D9E" w:rsidP="009F0027">
      <w:pPr>
        <w:spacing w:after="0"/>
        <w:jc w:val="both"/>
        <w:rPr>
          <w:rFonts w:cs="Arial"/>
        </w:rPr>
      </w:pPr>
      <w:r>
        <w:rPr>
          <w:rFonts w:cs="Arial"/>
          <w:noProof/>
          <w:lang w:eastAsia="fr-FR"/>
        </w:rPr>
        <w:drawing>
          <wp:inline distT="0" distB="0" distL="0" distR="0">
            <wp:extent cx="2371725" cy="1995261"/>
            <wp:effectExtent l="0" t="0" r="0" b="508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82768" cy="2004551"/>
                    </a:xfrm>
                    <a:prstGeom prst="rect">
                      <a:avLst/>
                    </a:prstGeom>
                    <a:noFill/>
                    <a:ln>
                      <a:noFill/>
                    </a:ln>
                  </pic:spPr>
                </pic:pic>
              </a:graphicData>
            </a:graphic>
          </wp:inline>
        </w:drawing>
      </w:r>
    </w:p>
    <w:p w:rsidR="00507D9E" w:rsidRDefault="00507D9E" w:rsidP="009F0027">
      <w:pPr>
        <w:spacing w:after="0"/>
        <w:jc w:val="both"/>
        <w:rPr>
          <w:rFonts w:cs="Arial"/>
        </w:rPr>
        <w:sectPr w:rsidR="00507D9E" w:rsidSect="00507D9E">
          <w:type w:val="continuous"/>
          <w:pgSz w:w="11906" w:h="16838"/>
          <w:pgMar w:top="1417" w:right="1417" w:bottom="1417" w:left="1417" w:header="708" w:footer="708" w:gutter="0"/>
          <w:cols w:num="2" w:space="708"/>
          <w:docGrid w:linePitch="360"/>
        </w:sectPr>
      </w:pPr>
    </w:p>
    <w:p w:rsidR="00507D9E" w:rsidRDefault="00507D9E" w:rsidP="009F0027">
      <w:pPr>
        <w:spacing w:after="0"/>
        <w:jc w:val="both"/>
        <w:rPr>
          <w:rFonts w:cs="Arial"/>
        </w:rPr>
      </w:pPr>
    </w:p>
    <w:p w:rsidR="00507D9E" w:rsidRPr="00BF671E" w:rsidRDefault="00507D9E" w:rsidP="00507D9E">
      <w:pPr>
        <w:pStyle w:val="Paragraphedeliste"/>
        <w:numPr>
          <w:ilvl w:val="0"/>
          <w:numId w:val="15"/>
        </w:numPr>
        <w:spacing w:after="0"/>
        <w:jc w:val="both"/>
        <w:rPr>
          <w:rFonts w:cs="Arial"/>
          <w:b/>
        </w:rPr>
      </w:pPr>
      <w:r w:rsidRPr="00BF671E">
        <w:rPr>
          <w:rFonts w:cs="Arial"/>
          <w:b/>
        </w:rPr>
        <w:t>Les astrocytes</w:t>
      </w:r>
    </w:p>
    <w:p w:rsidR="00507D9E" w:rsidRDefault="00507D9E" w:rsidP="00507D9E">
      <w:pPr>
        <w:spacing w:after="0"/>
        <w:jc w:val="both"/>
        <w:rPr>
          <w:rFonts w:cs="Arial"/>
        </w:rPr>
      </w:pPr>
    </w:p>
    <w:p w:rsidR="00507D9E" w:rsidRDefault="00507D9E" w:rsidP="00507D9E">
      <w:pPr>
        <w:spacing w:after="0"/>
        <w:jc w:val="both"/>
        <w:rPr>
          <w:rFonts w:cs="Arial"/>
        </w:rPr>
      </w:pPr>
      <w:r>
        <w:rPr>
          <w:rFonts w:cs="Arial"/>
        </w:rPr>
        <w:t>Ce sont des cellules gliales situées entre les vaisseaux et les neurones. Ils ont une morphologie en type d’astre et possèdent plusieurs rôles :</w:t>
      </w:r>
    </w:p>
    <w:p w:rsidR="00507D9E" w:rsidRDefault="00507D9E" w:rsidP="00507D9E">
      <w:pPr>
        <w:pStyle w:val="Paragraphedeliste"/>
        <w:numPr>
          <w:ilvl w:val="0"/>
          <w:numId w:val="4"/>
        </w:numPr>
        <w:spacing w:after="0"/>
        <w:jc w:val="both"/>
        <w:rPr>
          <w:rFonts w:cs="Arial"/>
        </w:rPr>
      </w:pPr>
      <w:r>
        <w:rPr>
          <w:rFonts w:cs="Arial"/>
        </w:rPr>
        <w:t>Assurer l’homéostasie des ions et des neurotransmetteurs</w:t>
      </w:r>
    </w:p>
    <w:p w:rsidR="00507D9E" w:rsidRDefault="00507D9E" w:rsidP="00507D9E">
      <w:pPr>
        <w:pStyle w:val="Paragraphedeliste"/>
        <w:numPr>
          <w:ilvl w:val="0"/>
          <w:numId w:val="4"/>
        </w:numPr>
        <w:spacing w:after="0"/>
        <w:jc w:val="both"/>
        <w:rPr>
          <w:rFonts w:cs="Arial"/>
        </w:rPr>
      </w:pPr>
      <w:r>
        <w:rPr>
          <w:rFonts w:cs="Arial"/>
        </w:rPr>
        <w:t>Assurer la nutrition des neurones</w:t>
      </w:r>
    </w:p>
    <w:p w:rsidR="00507D9E" w:rsidRDefault="00507D9E" w:rsidP="00507D9E">
      <w:pPr>
        <w:pStyle w:val="Paragraphedeliste"/>
        <w:numPr>
          <w:ilvl w:val="0"/>
          <w:numId w:val="4"/>
        </w:numPr>
        <w:spacing w:after="0"/>
        <w:jc w:val="both"/>
        <w:rPr>
          <w:rFonts w:cs="Arial"/>
        </w:rPr>
      </w:pPr>
      <w:r>
        <w:rPr>
          <w:rFonts w:cs="Arial"/>
        </w:rPr>
        <w:t>Assurer un rôle trophique des neurones (croissance)</w:t>
      </w:r>
    </w:p>
    <w:p w:rsidR="00507D9E" w:rsidRDefault="00507D9E" w:rsidP="00507D9E">
      <w:pPr>
        <w:pStyle w:val="Paragraphedeliste"/>
        <w:numPr>
          <w:ilvl w:val="0"/>
          <w:numId w:val="4"/>
        </w:numPr>
        <w:spacing w:after="0"/>
        <w:jc w:val="both"/>
        <w:rPr>
          <w:rFonts w:cs="Arial"/>
        </w:rPr>
      </w:pPr>
      <w:r>
        <w:rPr>
          <w:rFonts w:cs="Arial"/>
        </w:rPr>
        <w:t>Renforcer la barrière hémato-encéphalique</w:t>
      </w:r>
    </w:p>
    <w:p w:rsidR="00507D9E" w:rsidRDefault="00507D9E" w:rsidP="00507D9E">
      <w:pPr>
        <w:pStyle w:val="Paragraphedeliste"/>
        <w:numPr>
          <w:ilvl w:val="0"/>
          <w:numId w:val="4"/>
        </w:numPr>
        <w:spacing w:after="0"/>
        <w:jc w:val="both"/>
        <w:rPr>
          <w:rFonts w:cs="Arial"/>
        </w:rPr>
      </w:pPr>
      <w:r>
        <w:rPr>
          <w:rFonts w:cs="Arial"/>
        </w:rPr>
        <w:t>Participer au rôle immunitaire</w:t>
      </w:r>
    </w:p>
    <w:p w:rsidR="00507D9E" w:rsidRDefault="00507D9E" w:rsidP="00507D9E">
      <w:pPr>
        <w:pStyle w:val="Paragraphedeliste"/>
        <w:numPr>
          <w:ilvl w:val="0"/>
          <w:numId w:val="4"/>
        </w:numPr>
        <w:spacing w:after="0"/>
        <w:jc w:val="both"/>
        <w:rPr>
          <w:rFonts w:cs="Arial"/>
        </w:rPr>
      </w:pPr>
      <w:r>
        <w:rPr>
          <w:rFonts w:cs="Arial"/>
        </w:rPr>
        <w:t>Rôle dans la migration des neurones pour les précurseurs des astrocytes.</w:t>
      </w:r>
    </w:p>
    <w:p w:rsidR="00BF671E" w:rsidRDefault="00BF671E" w:rsidP="00BF671E">
      <w:pPr>
        <w:spacing w:after="0"/>
        <w:jc w:val="both"/>
        <w:rPr>
          <w:rFonts w:cs="Arial"/>
        </w:rPr>
      </w:pPr>
    </w:p>
    <w:p w:rsidR="00BF671E" w:rsidRPr="00BF671E" w:rsidRDefault="00BF671E" w:rsidP="00BF671E">
      <w:pPr>
        <w:spacing w:after="0"/>
        <w:jc w:val="center"/>
        <w:rPr>
          <w:rFonts w:cs="Arial"/>
        </w:rPr>
      </w:pPr>
      <w:r>
        <w:rPr>
          <w:rFonts w:cs="Arial"/>
          <w:noProof/>
          <w:lang w:eastAsia="fr-FR"/>
        </w:rPr>
        <w:drawing>
          <wp:inline distT="0" distB="0" distL="0" distR="0">
            <wp:extent cx="3903484" cy="2303376"/>
            <wp:effectExtent l="0" t="0" r="1905" b="190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16492" cy="2311052"/>
                    </a:xfrm>
                    <a:prstGeom prst="rect">
                      <a:avLst/>
                    </a:prstGeom>
                    <a:noFill/>
                    <a:ln>
                      <a:noFill/>
                    </a:ln>
                  </pic:spPr>
                </pic:pic>
              </a:graphicData>
            </a:graphic>
          </wp:inline>
        </w:drawing>
      </w:r>
    </w:p>
    <w:p w:rsidR="00507D9E" w:rsidRDefault="00507D9E" w:rsidP="00507D9E">
      <w:pPr>
        <w:spacing w:after="0"/>
        <w:jc w:val="both"/>
        <w:rPr>
          <w:rFonts w:cs="Arial"/>
        </w:rPr>
      </w:pPr>
    </w:p>
    <w:p w:rsidR="00507D9E" w:rsidRDefault="00507D9E" w:rsidP="00507D9E">
      <w:pPr>
        <w:spacing w:after="0"/>
        <w:jc w:val="both"/>
        <w:rPr>
          <w:rFonts w:cs="Arial"/>
        </w:rPr>
      </w:pPr>
      <w:r>
        <w:rPr>
          <w:rFonts w:cs="Arial"/>
        </w:rPr>
        <w:t>L’homéostasie :</w:t>
      </w:r>
    </w:p>
    <w:p w:rsidR="00507D9E" w:rsidRDefault="00507D9E" w:rsidP="00507D9E">
      <w:pPr>
        <w:spacing w:after="0"/>
        <w:jc w:val="both"/>
        <w:rPr>
          <w:rFonts w:cs="Arial"/>
        </w:rPr>
      </w:pPr>
      <w:r>
        <w:rPr>
          <w:rFonts w:cs="Arial"/>
        </w:rPr>
        <w:t>Des ions : chaque PA crée entraîne une libération massive de potassium. Or ce potassium en trop grande concentration peut-être toxiques. Les astrocytes capturent le potassium en trop.</w:t>
      </w:r>
    </w:p>
    <w:p w:rsidR="00507D9E" w:rsidRDefault="00507D9E" w:rsidP="00507D9E">
      <w:pPr>
        <w:spacing w:after="0"/>
        <w:jc w:val="both"/>
        <w:rPr>
          <w:rFonts w:cs="Arial"/>
        </w:rPr>
      </w:pPr>
      <w:r>
        <w:rPr>
          <w:rFonts w:cs="Arial"/>
        </w:rPr>
        <w:t>Des neurotransmetteurs : de même à chaque transformation d’un PA électrique en chimique il y a une grande concentration de neurotransmetteurs libérés. Les astrocytes capturent les neurotransmetteurs en trop.</w:t>
      </w:r>
    </w:p>
    <w:p w:rsidR="00507D9E" w:rsidRDefault="00507D9E" w:rsidP="00507D9E">
      <w:pPr>
        <w:spacing w:after="0"/>
        <w:jc w:val="both"/>
        <w:rPr>
          <w:rFonts w:cs="Arial"/>
        </w:rPr>
      </w:pPr>
    </w:p>
    <w:p w:rsidR="00507D9E" w:rsidRDefault="00507D9E" w:rsidP="00507D9E">
      <w:pPr>
        <w:spacing w:after="0"/>
        <w:jc w:val="both"/>
        <w:rPr>
          <w:rFonts w:cs="Arial"/>
        </w:rPr>
      </w:pPr>
      <w:r>
        <w:rPr>
          <w:rFonts w:cs="Arial"/>
        </w:rPr>
        <w:t>La nutrition :</w:t>
      </w:r>
    </w:p>
    <w:p w:rsidR="00507D9E" w:rsidRDefault="00507D9E" w:rsidP="00507D9E">
      <w:pPr>
        <w:spacing w:after="0"/>
        <w:jc w:val="both"/>
        <w:rPr>
          <w:rFonts w:cs="Arial"/>
        </w:rPr>
      </w:pPr>
      <w:r>
        <w:rPr>
          <w:rFonts w:cs="Arial"/>
        </w:rPr>
        <w:t>Le glucose circule dans le sang, traverse la BHE et est absorbé par les n</w:t>
      </w:r>
      <w:r w:rsidR="00BF671E">
        <w:rPr>
          <w:rFonts w:cs="Arial"/>
        </w:rPr>
        <w:t>eurones et les astrocytes (en particulier les pieds des astrocytes situés près des vaisseaux sanguins).</w:t>
      </w:r>
      <w:r>
        <w:rPr>
          <w:rFonts w:cs="Arial"/>
        </w:rPr>
        <w:t xml:space="preserve"> Or le neurone n’est pas capable de dégrader le glucose </w:t>
      </w:r>
      <w:r w:rsidR="00BF671E">
        <w:rPr>
          <w:rFonts w:cs="Arial"/>
        </w:rPr>
        <w:t xml:space="preserve">(la glycolyse) en lactate -entre autres. Cette dégradation est assurée par l’astrocytes qui transmet ensuite le lactate au neurone. </w:t>
      </w:r>
    </w:p>
    <w:p w:rsidR="00BF671E" w:rsidRDefault="00BF671E" w:rsidP="00507D9E">
      <w:pPr>
        <w:spacing w:after="0"/>
        <w:jc w:val="both"/>
        <w:rPr>
          <w:rFonts w:cs="Arial"/>
        </w:rPr>
      </w:pPr>
      <w:r>
        <w:rPr>
          <w:rFonts w:cs="Arial"/>
        </w:rPr>
        <w:t>De plus l’astrocyte est capable de glycogénogénèse, c’est-à-dire qu’il peut stocker du glucose sous une autre forme pour le restituer plus tard.</w:t>
      </w:r>
    </w:p>
    <w:p w:rsidR="00BF671E" w:rsidRDefault="00BF671E" w:rsidP="00507D9E">
      <w:pPr>
        <w:spacing w:after="0"/>
        <w:jc w:val="both"/>
        <w:rPr>
          <w:rFonts w:cs="Arial"/>
        </w:rPr>
      </w:pPr>
    </w:p>
    <w:p w:rsidR="00BF671E" w:rsidRDefault="00BF671E" w:rsidP="00507D9E">
      <w:pPr>
        <w:spacing w:after="0"/>
        <w:jc w:val="both"/>
        <w:rPr>
          <w:rFonts w:cs="Arial"/>
        </w:rPr>
      </w:pPr>
      <w:r>
        <w:rPr>
          <w:rFonts w:cs="Arial"/>
        </w:rPr>
        <w:t>Le rôle trophique :</w:t>
      </w:r>
    </w:p>
    <w:p w:rsidR="00BF671E" w:rsidRDefault="00BF671E" w:rsidP="00507D9E">
      <w:pPr>
        <w:spacing w:after="0"/>
        <w:jc w:val="both"/>
        <w:rPr>
          <w:rFonts w:cs="Arial"/>
        </w:rPr>
      </w:pPr>
      <w:r>
        <w:rPr>
          <w:rFonts w:cs="Arial"/>
          <w:noProof/>
          <w:lang w:eastAsia="fr-FR"/>
        </w:rPr>
        <w:drawing>
          <wp:anchor distT="0" distB="0" distL="114300" distR="114300" simplePos="0" relativeHeight="251661312" behindDoc="0" locked="0" layoutInCell="1" allowOverlap="1" wp14:anchorId="47EA4FEE" wp14:editId="030949F6">
            <wp:simplePos x="0" y="0"/>
            <wp:positionH relativeFrom="margin">
              <wp:align>right</wp:align>
            </wp:positionH>
            <wp:positionV relativeFrom="margin">
              <wp:posOffset>3138805</wp:posOffset>
            </wp:positionV>
            <wp:extent cx="2371090" cy="1472565"/>
            <wp:effectExtent l="0" t="0" r="0" b="0"/>
            <wp:wrapSquare wrapText="bothSides"/>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1090" cy="14725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rPr>
        <w:t>Les astrocytes libèrent des facteurs de croissance comme la BDNF ou la NTF et permettent la prolifération des neurones (agent mitogène) si celui-ci n’est pas différencié ou alors la différenciation du précurseur en neurone.</w:t>
      </w:r>
    </w:p>
    <w:p w:rsidR="00BF671E" w:rsidRDefault="00BF671E" w:rsidP="00507D9E">
      <w:pPr>
        <w:spacing w:after="0"/>
        <w:jc w:val="both"/>
        <w:rPr>
          <w:rFonts w:cs="Arial"/>
        </w:rPr>
      </w:pPr>
    </w:p>
    <w:p w:rsidR="00BF671E" w:rsidRDefault="00BF671E" w:rsidP="00507D9E">
      <w:pPr>
        <w:spacing w:after="0"/>
        <w:jc w:val="both"/>
        <w:rPr>
          <w:rFonts w:cs="Arial"/>
        </w:rPr>
      </w:pPr>
      <w:r>
        <w:rPr>
          <w:rFonts w:cs="Arial"/>
        </w:rPr>
        <w:t xml:space="preserve">Le rôle de BHE/rôle immunitaire : </w:t>
      </w:r>
    </w:p>
    <w:p w:rsidR="00BF671E" w:rsidRDefault="00BF671E" w:rsidP="00507D9E">
      <w:pPr>
        <w:spacing w:after="0"/>
        <w:jc w:val="both"/>
        <w:rPr>
          <w:rFonts w:cs="Arial"/>
        </w:rPr>
      </w:pPr>
      <w:r>
        <w:rPr>
          <w:rFonts w:cs="Arial"/>
        </w:rPr>
        <w:t xml:space="preserve">Les pieds des astrocytes ou pied </w:t>
      </w:r>
      <w:proofErr w:type="spellStart"/>
      <w:r>
        <w:rPr>
          <w:rFonts w:cs="Arial"/>
        </w:rPr>
        <w:t>astrocytaires</w:t>
      </w:r>
      <w:proofErr w:type="spellEnd"/>
      <w:r>
        <w:rPr>
          <w:rFonts w:cs="Arial"/>
        </w:rPr>
        <w:t xml:space="preserve"> recouvrent les vaisseaux sanguins, renforçant la protection du SNC. Ils permettent aussi la réparation et la défense du SNC.</w:t>
      </w:r>
    </w:p>
    <w:p w:rsidR="00BF671E" w:rsidRDefault="00BF671E" w:rsidP="00507D9E">
      <w:pPr>
        <w:spacing w:after="0"/>
        <w:jc w:val="both"/>
        <w:rPr>
          <w:rFonts w:cs="Arial"/>
        </w:rPr>
      </w:pPr>
    </w:p>
    <w:p w:rsidR="00BF671E" w:rsidRDefault="00BF671E" w:rsidP="00507D9E">
      <w:pPr>
        <w:spacing w:after="0"/>
        <w:jc w:val="both"/>
        <w:rPr>
          <w:rFonts w:cs="Arial"/>
        </w:rPr>
      </w:pPr>
      <w:r>
        <w:rPr>
          <w:rFonts w:cs="Arial"/>
        </w:rPr>
        <w:t>La migration des neurones :</w:t>
      </w:r>
    </w:p>
    <w:p w:rsidR="00BF671E" w:rsidRDefault="00A9328E" w:rsidP="00507D9E">
      <w:pPr>
        <w:spacing w:after="0"/>
        <w:jc w:val="both"/>
        <w:rPr>
          <w:rFonts w:cs="Arial"/>
        </w:rPr>
      </w:pPr>
      <w:r>
        <w:rPr>
          <w:rFonts w:cs="Arial"/>
        </w:rPr>
        <w:t>Lors de la formation du néocortex les mitoses se font en bas du néocortex uniquement. Les neurones doivent donc remonter de la couche 6 vers la couche 1. Ce rôle est assuré par la glie radiaire, cellule précurseur des astrocytes.</w:t>
      </w:r>
    </w:p>
    <w:p w:rsidR="00A9328E" w:rsidRDefault="00A9328E" w:rsidP="00507D9E">
      <w:pPr>
        <w:spacing w:after="0"/>
        <w:jc w:val="both"/>
        <w:rPr>
          <w:rFonts w:cs="Arial"/>
        </w:rPr>
      </w:pPr>
    </w:p>
    <w:p w:rsidR="00A9328E" w:rsidRPr="00A9328E" w:rsidRDefault="00A9328E" w:rsidP="00A9328E">
      <w:pPr>
        <w:pStyle w:val="Paragraphedeliste"/>
        <w:numPr>
          <w:ilvl w:val="0"/>
          <w:numId w:val="15"/>
        </w:numPr>
        <w:spacing w:after="0"/>
        <w:jc w:val="both"/>
        <w:rPr>
          <w:rFonts w:cs="Arial"/>
          <w:b/>
        </w:rPr>
      </w:pPr>
      <w:r w:rsidRPr="00A9328E">
        <w:rPr>
          <w:rFonts w:cs="Arial"/>
          <w:b/>
        </w:rPr>
        <w:t xml:space="preserve">La microglie </w:t>
      </w:r>
    </w:p>
    <w:p w:rsidR="00A9328E" w:rsidRDefault="00A9328E" w:rsidP="00A9328E">
      <w:pPr>
        <w:spacing w:after="0"/>
        <w:jc w:val="both"/>
        <w:rPr>
          <w:rFonts w:cs="Arial"/>
        </w:rPr>
      </w:pPr>
    </w:p>
    <w:p w:rsidR="00A9328E" w:rsidRDefault="00A9328E" w:rsidP="00A9328E">
      <w:pPr>
        <w:spacing w:after="0"/>
        <w:jc w:val="both"/>
        <w:rPr>
          <w:rFonts w:cs="Arial"/>
        </w:rPr>
      </w:pPr>
      <w:r>
        <w:rPr>
          <w:rFonts w:cs="Arial"/>
        </w:rPr>
        <w:t xml:space="preserve">C’est une toute petite cellule gliale (très difficile à marquer). </w:t>
      </w:r>
    </w:p>
    <w:p w:rsidR="00A9328E" w:rsidRDefault="00A9328E" w:rsidP="00A9328E">
      <w:pPr>
        <w:spacing w:after="0"/>
        <w:jc w:val="both"/>
        <w:rPr>
          <w:rFonts w:cs="Arial"/>
        </w:rPr>
      </w:pPr>
      <w:r>
        <w:rPr>
          <w:rFonts w:cs="Arial"/>
        </w:rPr>
        <w:t>Ils ont pour rôle de forcer les cellules à se suicider (détruire) ou de recruter les astrocytes pour qu’il cicatrise un tissu endommagé.</w:t>
      </w:r>
      <w:r w:rsidR="00D74842">
        <w:rPr>
          <w:rFonts w:cs="Arial"/>
        </w:rPr>
        <w:t xml:space="preserve"> Ils participent aussi à la </w:t>
      </w:r>
      <w:proofErr w:type="spellStart"/>
      <w:r w:rsidR="00D74842">
        <w:rPr>
          <w:rFonts w:cs="Arial"/>
        </w:rPr>
        <w:t>synaptogénèse</w:t>
      </w:r>
      <w:proofErr w:type="spellEnd"/>
      <w:r w:rsidR="00D74842">
        <w:rPr>
          <w:rFonts w:cs="Arial"/>
        </w:rPr>
        <w:t>.</w:t>
      </w:r>
    </w:p>
    <w:p w:rsidR="00A9328E" w:rsidRDefault="00A9328E" w:rsidP="00A9328E">
      <w:pPr>
        <w:spacing w:after="0"/>
        <w:jc w:val="both"/>
        <w:rPr>
          <w:rFonts w:cs="Arial"/>
        </w:rPr>
      </w:pPr>
      <w:proofErr w:type="spellStart"/>
      <w:r>
        <w:rPr>
          <w:rFonts w:cs="Arial"/>
        </w:rPr>
        <w:t>Rq</w:t>
      </w:r>
      <w:proofErr w:type="spellEnd"/>
      <w:r>
        <w:rPr>
          <w:rFonts w:cs="Arial"/>
        </w:rPr>
        <w:t xml:space="preserve"> : il existe deux types de mort cellulaire : la nécrose (accident) et le suicide cellulaire qui correspond à l’activation de l’enzyme </w:t>
      </w:r>
      <w:proofErr w:type="spellStart"/>
      <w:r>
        <w:rPr>
          <w:rFonts w:cs="Arial"/>
        </w:rPr>
        <w:t>caspase</w:t>
      </w:r>
      <w:proofErr w:type="spellEnd"/>
      <w:r>
        <w:rPr>
          <w:rFonts w:cs="Arial"/>
        </w:rPr>
        <w:t xml:space="preserve"> qui détruit la cellule de son intérieur.</w:t>
      </w:r>
    </w:p>
    <w:p w:rsidR="00A9328E" w:rsidRDefault="00A9328E" w:rsidP="00A9328E">
      <w:pPr>
        <w:spacing w:after="0"/>
        <w:jc w:val="both"/>
        <w:rPr>
          <w:rFonts w:cs="Arial"/>
        </w:rPr>
      </w:pPr>
      <w:r>
        <w:rPr>
          <w:rFonts w:cs="Arial"/>
        </w:rPr>
        <w:t xml:space="preserve">La microglie libère des facteurs, les </w:t>
      </w:r>
      <w:proofErr w:type="spellStart"/>
      <w:r>
        <w:rPr>
          <w:rFonts w:cs="Arial"/>
        </w:rPr>
        <w:t>chemokines</w:t>
      </w:r>
      <w:proofErr w:type="spellEnd"/>
      <w:r>
        <w:rPr>
          <w:rFonts w:cs="Arial"/>
        </w:rPr>
        <w:t>, qui lui permettent de s’activer, de changer de morphologie (devient sphérique) et ainsi de se déplacer dans le SNC vers une zone lésée. La microglie une fois près de la zone lésée libère alors des facteurs neurotoxiques (</w:t>
      </w:r>
      <w:proofErr w:type="spellStart"/>
      <w:r>
        <w:rPr>
          <w:rFonts w:cs="Arial"/>
        </w:rPr>
        <w:t>proapoptotiques</w:t>
      </w:r>
      <w:proofErr w:type="spellEnd"/>
      <w:r>
        <w:rPr>
          <w:rFonts w:cs="Arial"/>
        </w:rPr>
        <w:t xml:space="preserve">) et pro-inflammatoire. </w:t>
      </w:r>
    </w:p>
    <w:p w:rsidR="00A9328E" w:rsidRDefault="00A9328E" w:rsidP="00A9328E">
      <w:pPr>
        <w:spacing w:after="0"/>
        <w:jc w:val="both"/>
        <w:rPr>
          <w:rFonts w:cs="Arial"/>
        </w:rPr>
      </w:pPr>
      <w:r>
        <w:rPr>
          <w:rFonts w:cs="Arial"/>
        </w:rPr>
        <w:t>Cependant la microglie peut aussi touches des neurones sains et avoir une action délétère</w:t>
      </w:r>
      <w:r w:rsidR="00D74842">
        <w:rPr>
          <w:rFonts w:cs="Arial"/>
        </w:rPr>
        <w:t xml:space="preserve"> : </w:t>
      </w:r>
    </w:p>
    <w:p w:rsidR="00A9328E" w:rsidRDefault="00A9328E" w:rsidP="00D74842">
      <w:pPr>
        <w:spacing w:after="0"/>
        <w:jc w:val="center"/>
        <w:rPr>
          <w:rFonts w:cs="Arial"/>
        </w:rPr>
      </w:pPr>
      <w:r>
        <w:rPr>
          <w:rFonts w:cs="Arial"/>
          <w:noProof/>
          <w:lang w:eastAsia="fr-FR"/>
        </w:rPr>
        <w:drawing>
          <wp:inline distT="0" distB="0" distL="0" distR="0">
            <wp:extent cx="1829435" cy="704825"/>
            <wp:effectExtent l="0" t="0" r="0" b="63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37097" cy="707777"/>
                    </a:xfrm>
                    <a:prstGeom prst="rect">
                      <a:avLst/>
                    </a:prstGeom>
                    <a:noFill/>
                    <a:ln>
                      <a:noFill/>
                    </a:ln>
                  </pic:spPr>
                </pic:pic>
              </a:graphicData>
            </a:graphic>
          </wp:inline>
        </w:drawing>
      </w:r>
    </w:p>
    <w:p w:rsidR="00D74842" w:rsidRPr="00D74842" w:rsidRDefault="00D74842" w:rsidP="00D74842">
      <w:pPr>
        <w:pStyle w:val="Paragraphedeliste"/>
        <w:numPr>
          <w:ilvl w:val="0"/>
          <w:numId w:val="15"/>
        </w:numPr>
        <w:spacing w:after="0"/>
        <w:jc w:val="both"/>
        <w:rPr>
          <w:rFonts w:cs="Arial"/>
          <w:b/>
        </w:rPr>
      </w:pPr>
      <w:r w:rsidRPr="00D74842">
        <w:rPr>
          <w:rFonts w:cs="Arial"/>
          <w:b/>
        </w:rPr>
        <w:lastRenderedPageBreak/>
        <w:t xml:space="preserve">Les </w:t>
      </w:r>
      <w:proofErr w:type="spellStart"/>
      <w:r w:rsidRPr="00D74842">
        <w:rPr>
          <w:rFonts w:cs="Arial"/>
          <w:b/>
        </w:rPr>
        <w:t>épendymocytes</w:t>
      </w:r>
      <w:proofErr w:type="spellEnd"/>
      <w:r w:rsidRPr="00D74842">
        <w:rPr>
          <w:rFonts w:cs="Arial"/>
          <w:b/>
        </w:rPr>
        <w:t> </w:t>
      </w:r>
    </w:p>
    <w:p w:rsidR="00D74842" w:rsidRDefault="00D74842" w:rsidP="00D74842">
      <w:pPr>
        <w:spacing w:after="0"/>
        <w:jc w:val="both"/>
        <w:rPr>
          <w:rFonts w:cs="Arial"/>
        </w:rPr>
      </w:pPr>
    </w:p>
    <w:p w:rsidR="00D74842" w:rsidRPr="00D74842" w:rsidRDefault="00D74842" w:rsidP="00D74842">
      <w:pPr>
        <w:spacing w:after="0"/>
        <w:jc w:val="both"/>
        <w:rPr>
          <w:rFonts w:cs="Arial"/>
        </w:rPr>
      </w:pPr>
      <w:r>
        <w:rPr>
          <w:rFonts w:cs="Arial"/>
          <w:noProof/>
          <w:lang w:eastAsia="fr-FR"/>
        </w:rPr>
        <w:drawing>
          <wp:anchor distT="0" distB="0" distL="114300" distR="114300" simplePos="0" relativeHeight="251662336" behindDoc="0" locked="0" layoutInCell="1" allowOverlap="1" wp14:anchorId="7647AF8B" wp14:editId="372657BD">
            <wp:simplePos x="0" y="0"/>
            <wp:positionH relativeFrom="margin">
              <wp:align>right</wp:align>
            </wp:positionH>
            <wp:positionV relativeFrom="margin">
              <wp:posOffset>376555</wp:posOffset>
            </wp:positionV>
            <wp:extent cx="2648585" cy="933450"/>
            <wp:effectExtent l="0" t="0" r="0" b="0"/>
            <wp:wrapSquare wrapText="bothSides"/>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48585" cy="9334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rPr>
        <w:t xml:space="preserve">Ce sont les cellules qui tapissent toutes les cavités (canal de l’épendyme, lumière du tube neurale, et système ventriculaire). Les </w:t>
      </w:r>
      <w:proofErr w:type="spellStart"/>
      <w:r>
        <w:rPr>
          <w:rFonts w:cs="Arial"/>
        </w:rPr>
        <w:t>épendymocutes</w:t>
      </w:r>
      <w:proofErr w:type="spellEnd"/>
      <w:r>
        <w:rPr>
          <w:rFonts w:cs="Arial"/>
        </w:rPr>
        <w:t xml:space="preserve"> sont à l’interface entre la cavité et le tissu du SNC. Ils forment une monocouche de cellules ciliées. </w:t>
      </w:r>
    </w:p>
    <w:p w:rsidR="00A9328E" w:rsidRDefault="00A9328E" w:rsidP="00A9328E">
      <w:pPr>
        <w:spacing w:after="0"/>
        <w:jc w:val="both"/>
        <w:rPr>
          <w:rFonts w:cs="Arial"/>
        </w:rPr>
      </w:pPr>
    </w:p>
    <w:p w:rsidR="00D74842" w:rsidRDefault="00D74842" w:rsidP="00A9328E">
      <w:pPr>
        <w:spacing w:after="0"/>
        <w:jc w:val="both"/>
        <w:rPr>
          <w:rFonts w:cs="Arial"/>
        </w:rPr>
      </w:pPr>
      <w:r>
        <w:rPr>
          <w:rFonts w:cs="Arial"/>
        </w:rPr>
        <w:t>Ils ont plusieurs rôles :</w:t>
      </w:r>
    </w:p>
    <w:p w:rsidR="00D74842" w:rsidRDefault="00D74842" w:rsidP="00D74842">
      <w:pPr>
        <w:pStyle w:val="Paragraphedeliste"/>
        <w:numPr>
          <w:ilvl w:val="0"/>
          <w:numId w:val="4"/>
        </w:numPr>
        <w:spacing w:after="0"/>
        <w:jc w:val="both"/>
        <w:rPr>
          <w:rFonts w:cs="Arial"/>
        </w:rPr>
      </w:pPr>
      <w:r>
        <w:rPr>
          <w:rFonts w:cs="Arial"/>
        </w:rPr>
        <w:t>Ils assurent la sécrétion du liquide céphalo-rachidien,</w:t>
      </w:r>
    </w:p>
    <w:p w:rsidR="00D74842" w:rsidRDefault="00D74842" w:rsidP="00D74842">
      <w:pPr>
        <w:pStyle w:val="Paragraphedeliste"/>
        <w:numPr>
          <w:ilvl w:val="0"/>
          <w:numId w:val="4"/>
        </w:numPr>
        <w:spacing w:after="0"/>
        <w:jc w:val="both"/>
        <w:rPr>
          <w:rFonts w:cs="Arial"/>
        </w:rPr>
      </w:pPr>
      <w:r>
        <w:rPr>
          <w:rFonts w:cs="Arial"/>
        </w:rPr>
        <w:t>Ils assurent les échanges entre le LCR et le SNC sous-jacent,</w:t>
      </w:r>
    </w:p>
    <w:p w:rsidR="00D74842" w:rsidRDefault="00D74842" w:rsidP="00D74842">
      <w:pPr>
        <w:pStyle w:val="Paragraphedeliste"/>
        <w:numPr>
          <w:ilvl w:val="0"/>
          <w:numId w:val="4"/>
        </w:numPr>
        <w:spacing w:after="0"/>
        <w:jc w:val="both"/>
        <w:rPr>
          <w:rFonts w:cs="Arial"/>
        </w:rPr>
      </w:pPr>
      <w:r>
        <w:rPr>
          <w:rFonts w:cs="Arial"/>
        </w:rPr>
        <w:t xml:space="preserve">Ils assurent les mouvements du LCR grâce aux cils. Ce mouvement influence la </w:t>
      </w:r>
      <w:proofErr w:type="spellStart"/>
      <w:r>
        <w:rPr>
          <w:rFonts w:cs="Arial"/>
        </w:rPr>
        <w:t>neurogénèse</w:t>
      </w:r>
      <w:proofErr w:type="spellEnd"/>
      <w:r>
        <w:rPr>
          <w:rFonts w:cs="Arial"/>
        </w:rPr>
        <w:t xml:space="preserve"> voir la différence de maturation de certains neurones.</w:t>
      </w:r>
    </w:p>
    <w:p w:rsidR="00D74842" w:rsidRDefault="00D74842" w:rsidP="00D74842">
      <w:pPr>
        <w:pStyle w:val="Paragraphedeliste"/>
        <w:numPr>
          <w:ilvl w:val="0"/>
          <w:numId w:val="4"/>
        </w:numPr>
        <w:spacing w:after="0"/>
        <w:jc w:val="both"/>
        <w:rPr>
          <w:rFonts w:cs="Arial"/>
        </w:rPr>
      </w:pPr>
      <w:r>
        <w:rPr>
          <w:rFonts w:cs="Arial"/>
        </w:rPr>
        <w:t xml:space="preserve">Ils régulent le passage d’eau depuis la cavité vers le SNC (LCR composé d’eau et de sel), assuré par leur fonction </w:t>
      </w:r>
      <w:proofErr w:type="spellStart"/>
      <w:r>
        <w:rPr>
          <w:rFonts w:cs="Arial"/>
        </w:rPr>
        <w:t>aquaporine</w:t>
      </w:r>
      <w:proofErr w:type="spellEnd"/>
      <w:r>
        <w:rPr>
          <w:rFonts w:cs="Arial"/>
        </w:rPr>
        <w:t>.</w:t>
      </w:r>
    </w:p>
    <w:p w:rsidR="00D74842" w:rsidRDefault="00D74842" w:rsidP="00D74842">
      <w:pPr>
        <w:pStyle w:val="Paragraphedeliste"/>
        <w:numPr>
          <w:ilvl w:val="0"/>
          <w:numId w:val="4"/>
        </w:numPr>
        <w:spacing w:after="0"/>
        <w:jc w:val="both"/>
        <w:rPr>
          <w:rFonts w:cs="Arial"/>
        </w:rPr>
      </w:pPr>
      <w:r>
        <w:rPr>
          <w:rFonts w:cs="Arial"/>
        </w:rPr>
        <w:t>Ils assurent la phagocytose de certaines cellules et assurent le transport de certaines particules dans la cellule (endocytose).</w:t>
      </w:r>
    </w:p>
    <w:p w:rsidR="00D74842" w:rsidRDefault="00D74842" w:rsidP="00D74842">
      <w:pPr>
        <w:spacing w:after="0"/>
        <w:jc w:val="both"/>
        <w:rPr>
          <w:rFonts w:cs="Arial"/>
        </w:rPr>
      </w:pPr>
    </w:p>
    <w:p w:rsidR="00CE615A" w:rsidRDefault="00CE615A">
      <w:pPr>
        <w:rPr>
          <w:rFonts w:cs="Arial"/>
        </w:rPr>
      </w:pPr>
      <w:r>
        <w:rPr>
          <w:rFonts w:cs="Arial"/>
        </w:rPr>
        <w:br w:type="page"/>
      </w:r>
    </w:p>
    <w:p w:rsidR="00A34D05" w:rsidRPr="00CE615A" w:rsidRDefault="00CE615A" w:rsidP="00CE615A">
      <w:pPr>
        <w:pStyle w:val="Paragraphedeliste"/>
        <w:numPr>
          <w:ilvl w:val="0"/>
          <w:numId w:val="1"/>
        </w:numPr>
        <w:spacing w:after="0"/>
        <w:jc w:val="both"/>
        <w:rPr>
          <w:rFonts w:cs="Arial"/>
          <w:b/>
          <w:u w:val="double"/>
        </w:rPr>
      </w:pPr>
      <w:r w:rsidRPr="00CE615A">
        <w:rPr>
          <w:rFonts w:cs="Arial"/>
          <w:b/>
          <w:u w:val="double"/>
        </w:rPr>
        <w:lastRenderedPageBreak/>
        <w:t>Développement et plasticité du Système Nerveux</w:t>
      </w:r>
    </w:p>
    <w:p w:rsidR="00CE615A" w:rsidRDefault="00CE615A" w:rsidP="00CE615A">
      <w:pPr>
        <w:spacing w:after="0"/>
        <w:jc w:val="both"/>
        <w:rPr>
          <w:rFonts w:cs="Arial"/>
        </w:rPr>
      </w:pPr>
    </w:p>
    <w:p w:rsidR="00CE615A" w:rsidRDefault="00CE615A" w:rsidP="00CE615A">
      <w:pPr>
        <w:spacing w:after="0"/>
        <w:jc w:val="both"/>
        <w:rPr>
          <w:rFonts w:cs="Arial"/>
        </w:rPr>
      </w:pPr>
      <w:r>
        <w:rPr>
          <w:rFonts w:cs="Arial"/>
        </w:rPr>
        <w:t>Le système nerveux adulte, une fois connecté, n’est pas figé, il est modulable. Il peut s’adapter, apprendre de nouvelles connaissances. Cette plasticité se reflète à différents niveaux et débute avec le développement embryonnaire.</w:t>
      </w:r>
    </w:p>
    <w:p w:rsidR="00CE615A" w:rsidRDefault="00CE615A" w:rsidP="00CE615A">
      <w:pPr>
        <w:spacing w:after="0"/>
        <w:jc w:val="both"/>
        <w:rPr>
          <w:rFonts w:cs="Arial"/>
        </w:rPr>
      </w:pPr>
    </w:p>
    <w:p w:rsidR="00CE615A" w:rsidRPr="00CE615A" w:rsidRDefault="00CE615A" w:rsidP="00CE615A">
      <w:pPr>
        <w:pStyle w:val="Paragraphedeliste"/>
        <w:numPr>
          <w:ilvl w:val="0"/>
          <w:numId w:val="18"/>
        </w:numPr>
        <w:spacing w:after="0"/>
        <w:jc w:val="both"/>
        <w:rPr>
          <w:rFonts w:cs="Arial"/>
          <w:b/>
          <w:u w:val="single"/>
        </w:rPr>
      </w:pPr>
      <w:r w:rsidRPr="00CE615A">
        <w:rPr>
          <w:rFonts w:cs="Arial"/>
          <w:b/>
          <w:u w:val="single"/>
        </w:rPr>
        <w:t>Induction neurale et formation du tube neural</w:t>
      </w:r>
    </w:p>
    <w:p w:rsidR="00CE615A" w:rsidRDefault="00CE615A" w:rsidP="00CE615A">
      <w:pPr>
        <w:spacing w:after="0"/>
        <w:jc w:val="both"/>
        <w:rPr>
          <w:rFonts w:cs="Arial"/>
        </w:rPr>
      </w:pPr>
    </w:p>
    <w:p w:rsidR="00CE615A" w:rsidRDefault="00CE615A" w:rsidP="00CE615A">
      <w:pPr>
        <w:spacing w:after="0"/>
        <w:jc w:val="both"/>
        <w:rPr>
          <w:rFonts w:cs="Arial"/>
        </w:rPr>
      </w:pPr>
      <w:r>
        <w:rPr>
          <w:rFonts w:cs="Arial"/>
        </w:rPr>
        <w:t xml:space="preserve">L’induction correspond à la phase de l’embryogénèse où le mésoderme </w:t>
      </w:r>
      <w:r w:rsidR="005A7573">
        <w:rPr>
          <w:rFonts w:cs="Arial"/>
        </w:rPr>
        <w:t>envoie</w:t>
      </w:r>
      <w:r>
        <w:rPr>
          <w:rFonts w:cs="Arial"/>
        </w:rPr>
        <w:t xml:space="preserve"> des signaux verticaux sur l’ectoderme. </w:t>
      </w:r>
    </w:p>
    <w:p w:rsidR="005A7573" w:rsidRDefault="005A7573" w:rsidP="00CE615A">
      <w:pPr>
        <w:spacing w:after="0"/>
        <w:jc w:val="both"/>
        <w:rPr>
          <w:rFonts w:cs="Arial"/>
        </w:rPr>
      </w:pPr>
      <w:r>
        <w:rPr>
          <w:rFonts w:cs="Arial"/>
        </w:rPr>
        <w:t>Au cours de la gastrulation des cellules de l’ectoderme migrent vers les blastopores, s’invaginent et glissent sous les cellules de l’endoderme formant un nouveau feuillet : le mésoderme.</w:t>
      </w:r>
    </w:p>
    <w:p w:rsidR="005A7573" w:rsidRDefault="005A7573" w:rsidP="00CE615A">
      <w:pPr>
        <w:spacing w:after="0"/>
        <w:jc w:val="both"/>
        <w:rPr>
          <w:rFonts w:cs="Arial"/>
        </w:rPr>
      </w:pPr>
    </w:p>
    <w:p w:rsidR="005A7573" w:rsidRDefault="005A7573" w:rsidP="005A7573">
      <w:pPr>
        <w:spacing w:after="0"/>
        <w:jc w:val="center"/>
        <w:rPr>
          <w:rFonts w:cs="Arial"/>
        </w:rPr>
      </w:pPr>
      <w:r>
        <w:rPr>
          <w:rFonts w:cs="Arial"/>
          <w:noProof/>
          <w:lang w:eastAsia="fr-FR"/>
        </w:rPr>
        <w:drawing>
          <wp:inline distT="0" distB="0" distL="0" distR="0">
            <wp:extent cx="3615253" cy="5181600"/>
            <wp:effectExtent l="0" t="0" r="4445"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26894" cy="5198284"/>
                    </a:xfrm>
                    <a:prstGeom prst="rect">
                      <a:avLst/>
                    </a:prstGeom>
                    <a:noFill/>
                    <a:ln>
                      <a:noFill/>
                    </a:ln>
                  </pic:spPr>
                </pic:pic>
              </a:graphicData>
            </a:graphic>
          </wp:inline>
        </w:drawing>
      </w:r>
    </w:p>
    <w:p w:rsidR="005A7573" w:rsidRDefault="005A7573" w:rsidP="00CE615A">
      <w:pPr>
        <w:spacing w:after="0"/>
        <w:jc w:val="both"/>
        <w:rPr>
          <w:rFonts w:cs="Arial"/>
        </w:rPr>
      </w:pPr>
    </w:p>
    <w:p w:rsidR="005A7573" w:rsidRDefault="005A7573" w:rsidP="00CE615A">
      <w:pPr>
        <w:spacing w:after="0"/>
        <w:jc w:val="both"/>
        <w:rPr>
          <w:rFonts w:cs="Arial"/>
        </w:rPr>
      </w:pPr>
      <w:r>
        <w:rPr>
          <w:rFonts w:cs="Arial"/>
        </w:rPr>
        <w:t>Cependant il existe en plus des signaux verticaux, des signaux horizontaux d’avant en arrière et d’arrière en avant qui émanent du blastopore au sein même de l’</w:t>
      </w:r>
      <w:r w:rsidR="0048644B">
        <w:rPr>
          <w:rFonts w:cs="Arial"/>
        </w:rPr>
        <w:t>ectoderme : le signal BMP (</w:t>
      </w:r>
      <w:proofErr w:type="spellStart"/>
      <w:r w:rsidR="0048644B">
        <w:rPr>
          <w:rFonts w:cs="Arial"/>
        </w:rPr>
        <w:t>ball</w:t>
      </w:r>
      <w:proofErr w:type="spellEnd"/>
      <w:r w:rsidR="0048644B">
        <w:rPr>
          <w:rFonts w:cs="Arial"/>
        </w:rPr>
        <w:t xml:space="preserve"> </w:t>
      </w:r>
      <w:proofErr w:type="spellStart"/>
      <w:r w:rsidR="0048644B">
        <w:rPr>
          <w:rFonts w:cs="Arial"/>
        </w:rPr>
        <w:t>morphogenetic</w:t>
      </w:r>
      <w:proofErr w:type="spellEnd"/>
      <w:r w:rsidR="0048644B">
        <w:rPr>
          <w:rFonts w:cs="Arial"/>
        </w:rPr>
        <w:t xml:space="preserve"> </w:t>
      </w:r>
      <w:proofErr w:type="spellStart"/>
      <w:r w:rsidR="0048644B">
        <w:rPr>
          <w:rFonts w:cs="Arial"/>
        </w:rPr>
        <w:t>proteic</w:t>
      </w:r>
      <w:proofErr w:type="spellEnd"/>
      <w:r w:rsidR="0048644B">
        <w:rPr>
          <w:rFonts w:cs="Arial"/>
        </w:rPr>
        <w:t>). Les BMP permettent la formation de peau.</w:t>
      </w:r>
    </w:p>
    <w:p w:rsidR="0048644B" w:rsidRDefault="0048644B" w:rsidP="00CE615A">
      <w:pPr>
        <w:spacing w:after="0"/>
        <w:jc w:val="both"/>
        <w:rPr>
          <w:rFonts w:cs="Arial"/>
        </w:rPr>
      </w:pPr>
      <w:r>
        <w:rPr>
          <w:rFonts w:cs="Arial"/>
        </w:rPr>
        <w:t>Il existe cependant des inhibiteurs de BMP (</w:t>
      </w:r>
      <w:proofErr w:type="spellStart"/>
      <w:r>
        <w:rPr>
          <w:rFonts w:cs="Arial"/>
        </w:rPr>
        <w:t>Noggin</w:t>
      </w:r>
      <w:proofErr w:type="spellEnd"/>
      <w:r>
        <w:rPr>
          <w:rFonts w:cs="Arial"/>
        </w:rPr>
        <w:t xml:space="preserve">, </w:t>
      </w:r>
      <w:proofErr w:type="spellStart"/>
      <w:r>
        <w:rPr>
          <w:rFonts w:cs="Arial"/>
        </w:rPr>
        <w:t>chordin</w:t>
      </w:r>
      <w:proofErr w:type="spellEnd"/>
      <w:r>
        <w:rPr>
          <w:rFonts w:cs="Arial"/>
        </w:rPr>
        <w:t xml:space="preserve">, </w:t>
      </w:r>
      <w:proofErr w:type="spellStart"/>
      <w:r>
        <w:rPr>
          <w:rFonts w:cs="Arial"/>
        </w:rPr>
        <w:t>Follistatin</w:t>
      </w:r>
      <w:proofErr w:type="spellEnd"/>
      <w:r>
        <w:rPr>
          <w:rFonts w:cs="Arial"/>
        </w:rPr>
        <w:t>) évitant ainsi que tout l’ectoderme ne se transforme en peau par défaut, et permettant à l’ectoderme de former le tube neural.</w:t>
      </w:r>
    </w:p>
    <w:p w:rsidR="0048644B" w:rsidRDefault="0048644B" w:rsidP="00CE615A">
      <w:pPr>
        <w:spacing w:after="0"/>
        <w:jc w:val="both"/>
        <w:rPr>
          <w:rFonts w:cs="Arial"/>
        </w:rPr>
      </w:pPr>
    </w:p>
    <w:p w:rsidR="0048644B" w:rsidRDefault="0048644B" w:rsidP="00CE615A">
      <w:pPr>
        <w:spacing w:after="0"/>
        <w:jc w:val="both"/>
        <w:rPr>
          <w:rFonts w:cs="Arial"/>
        </w:rPr>
      </w:pPr>
      <w:r>
        <w:rPr>
          <w:rFonts w:cs="Arial"/>
        </w:rPr>
        <w:t>Fonctionnement du BMP :</w:t>
      </w:r>
    </w:p>
    <w:p w:rsidR="0048644B" w:rsidRDefault="006A4B5C" w:rsidP="00CE615A">
      <w:pPr>
        <w:spacing w:after="0"/>
        <w:jc w:val="both"/>
        <w:rPr>
          <w:rFonts w:cs="Arial"/>
        </w:rPr>
      </w:pPr>
      <w:r>
        <w:rPr>
          <w:noProof/>
          <w:lang w:eastAsia="fr-FR"/>
        </w:rPr>
        <w:drawing>
          <wp:anchor distT="0" distB="0" distL="114300" distR="114300" simplePos="0" relativeHeight="251663360" behindDoc="0" locked="0" layoutInCell="1" allowOverlap="1" wp14:anchorId="2A8003AA" wp14:editId="0C194B5B">
            <wp:simplePos x="0" y="0"/>
            <wp:positionH relativeFrom="margin">
              <wp:align>right</wp:align>
            </wp:positionH>
            <wp:positionV relativeFrom="margin">
              <wp:posOffset>390525</wp:posOffset>
            </wp:positionV>
            <wp:extent cx="2578998" cy="2423368"/>
            <wp:effectExtent l="0" t="0" r="0" b="0"/>
            <wp:wrapSquare wrapText="bothSides"/>
            <wp:docPr id="39" name="Image 39" descr="http://www.google.fr/url?source=imglanding&amp;ct=img&amp;q=http://origin-ars.els-cdn.com/content/image/1-s2.0-S0962892410000279-gr1.jpg&amp;sa=X&amp;ei=PP8-UubQO82T0AXf8IHgBQ&amp;ved=0CAkQ8wc&amp;usg=AFQjCNGfgv4dNVbkDOcj40Nvz25KgewiW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oogle.fr/url?source=imglanding&amp;ct=img&amp;q=http://origin-ars.els-cdn.com/content/image/1-s2.0-S0962892410000279-gr1.jpg&amp;sa=X&amp;ei=PP8-UubQO82T0AXf8IHgBQ&amp;ved=0CAkQ8wc&amp;usg=AFQjCNGfgv4dNVbkDOcj40Nvz25KgewiWQ"/>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8998" cy="2423368"/>
                    </a:xfrm>
                    <a:prstGeom prst="rect">
                      <a:avLst/>
                    </a:prstGeom>
                    <a:noFill/>
                    <a:ln>
                      <a:noFill/>
                    </a:ln>
                  </pic:spPr>
                </pic:pic>
              </a:graphicData>
            </a:graphic>
          </wp:anchor>
        </w:drawing>
      </w:r>
      <w:r w:rsidR="0048644B">
        <w:rPr>
          <w:rFonts w:cs="Arial"/>
        </w:rPr>
        <w:t xml:space="preserve">Le BMP se ligue sur un récepteur et l’active. Pour cela il </w:t>
      </w:r>
      <w:proofErr w:type="spellStart"/>
      <w:r w:rsidR="0048644B">
        <w:rPr>
          <w:rFonts w:cs="Arial"/>
        </w:rPr>
        <w:t>phosphorilise</w:t>
      </w:r>
      <w:proofErr w:type="spellEnd"/>
      <w:r w:rsidR="0048644B">
        <w:rPr>
          <w:rFonts w:cs="Arial"/>
        </w:rPr>
        <w:t xml:space="preserve"> les substrats sur les protéines (</w:t>
      </w:r>
      <w:proofErr w:type="spellStart"/>
      <w:r w:rsidR="0048644B">
        <w:rPr>
          <w:rFonts w:cs="Arial"/>
        </w:rPr>
        <w:t>ndp</w:t>
      </w:r>
      <w:proofErr w:type="spellEnd"/>
      <w:r w:rsidR="0048644B">
        <w:rPr>
          <w:rFonts w:cs="Arial"/>
        </w:rPr>
        <w:t xml:space="preserve"> : enchaînement d’acides aminés (polypeptides) ayant subi une modification post-traductionnel par l’ajout de sucre, phosphate, souffre à cet enchaînement). </w:t>
      </w:r>
    </w:p>
    <w:p w:rsidR="006A4B5C" w:rsidRDefault="006A4B5C" w:rsidP="00CE615A">
      <w:pPr>
        <w:spacing w:after="0"/>
        <w:jc w:val="both"/>
        <w:rPr>
          <w:rFonts w:cs="Arial"/>
        </w:rPr>
      </w:pPr>
      <w:r>
        <w:rPr>
          <w:rFonts w:cs="Arial"/>
        </w:rPr>
        <w:t xml:space="preserve">Or lorsque le liguant se fixe sur un récepteur il ajoute un phosphate sur une protéine de kinase, l’activant. Cette dernière peut alors </w:t>
      </w:r>
      <w:proofErr w:type="spellStart"/>
      <w:r>
        <w:rPr>
          <w:rFonts w:cs="Arial"/>
        </w:rPr>
        <w:t>phosphoriser</w:t>
      </w:r>
      <w:proofErr w:type="spellEnd"/>
      <w:r>
        <w:rPr>
          <w:rFonts w:cs="Arial"/>
        </w:rPr>
        <w:t xml:space="preserve"> un autre substrat.</w:t>
      </w:r>
    </w:p>
    <w:p w:rsidR="006A4B5C" w:rsidRDefault="006A4B5C" w:rsidP="00CE615A">
      <w:pPr>
        <w:spacing w:after="0"/>
        <w:jc w:val="both"/>
        <w:rPr>
          <w:rFonts w:cs="Arial"/>
        </w:rPr>
      </w:pPr>
      <w:r>
        <w:rPr>
          <w:rFonts w:cs="Arial"/>
        </w:rPr>
        <w:t xml:space="preserve">Cette cascade entraîne un facteur de transduction, c’est-à-dire qu’elle modifie le gène de la cellule. Les cellules ectodermiques s’orientent alors vers un destin différent (épidermique ou neural). </w:t>
      </w:r>
    </w:p>
    <w:p w:rsidR="006A4B5C" w:rsidRDefault="006A4B5C" w:rsidP="00CE615A">
      <w:pPr>
        <w:spacing w:after="0"/>
        <w:jc w:val="both"/>
        <w:rPr>
          <w:rFonts w:cs="Arial"/>
        </w:rPr>
      </w:pPr>
    </w:p>
    <w:p w:rsidR="00E03C2E" w:rsidRDefault="00E03C2E" w:rsidP="00CE615A">
      <w:pPr>
        <w:spacing w:after="0"/>
        <w:jc w:val="both"/>
        <w:rPr>
          <w:rFonts w:cs="Arial"/>
        </w:rPr>
      </w:pPr>
      <w:r>
        <w:rPr>
          <w:rFonts w:cs="Arial"/>
        </w:rPr>
        <w:t xml:space="preserve">Notion de graduant de concentration : </w:t>
      </w:r>
    </w:p>
    <w:p w:rsidR="00E03C2E" w:rsidRDefault="00E03C2E" w:rsidP="00CE615A">
      <w:pPr>
        <w:spacing w:after="0"/>
        <w:jc w:val="both"/>
        <w:rPr>
          <w:rFonts w:cs="Arial"/>
        </w:rPr>
      </w:pPr>
      <w:r>
        <w:rPr>
          <w:rFonts w:cs="Arial"/>
        </w:rPr>
        <w:t xml:space="preserve">Une cellule sécrète à un endroit donné uniquement et agit donc à distance. Plus on s’éloigne de cette source plus la concentration est faible. Quand le graduant de concentration a une influence sur le devenir de la cellule on parle de morphogène. </w:t>
      </w:r>
    </w:p>
    <w:p w:rsidR="00E03C2E" w:rsidRDefault="00E03C2E" w:rsidP="00CE615A">
      <w:pPr>
        <w:spacing w:after="0"/>
        <w:jc w:val="both"/>
        <w:rPr>
          <w:rFonts w:cs="Arial"/>
        </w:rPr>
      </w:pPr>
      <w:r>
        <w:rPr>
          <w:rFonts w:cs="Arial"/>
        </w:rPr>
        <w:t>A chaque position la concentration en signaux est différente. Ainsi chaque cellule selon sa position sera donc destinée à un avenir différent.</w:t>
      </w:r>
    </w:p>
    <w:p w:rsidR="00E03C2E" w:rsidRDefault="00E03C2E" w:rsidP="00CE615A">
      <w:pPr>
        <w:spacing w:after="0"/>
        <w:jc w:val="both"/>
        <w:rPr>
          <w:rFonts w:cs="Arial"/>
        </w:rPr>
      </w:pPr>
    </w:p>
    <w:p w:rsidR="00E03C2E" w:rsidRPr="00E03C2E" w:rsidRDefault="00E03C2E" w:rsidP="00E03C2E">
      <w:pPr>
        <w:pStyle w:val="Paragraphedeliste"/>
        <w:numPr>
          <w:ilvl w:val="0"/>
          <w:numId w:val="18"/>
        </w:numPr>
        <w:spacing w:after="0"/>
        <w:jc w:val="both"/>
        <w:rPr>
          <w:rFonts w:cs="Arial"/>
          <w:b/>
          <w:u w:val="single"/>
        </w:rPr>
      </w:pPr>
      <w:r w:rsidRPr="00E03C2E">
        <w:rPr>
          <w:rFonts w:cs="Arial"/>
          <w:b/>
          <w:u w:val="single"/>
        </w:rPr>
        <w:t xml:space="preserve">Prolifération des </w:t>
      </w:r>
      <w:r>
        <w:rPr>
          <w:rFonts w:cs="Arial"/>
          <w:b/>
          <w:u w:val="single"/>
        </w:rPr>
        <w:t>pro-</w:t>
      </w:r>
      <w:r w:rsidRPr="00E03C2E">
        <w:rPr>
          <w:rFonts w:cs="Arial"/>
          <w:b/>
          <w:u w:val="single"/>
        </w:rPr>
        <w:t>géniteurs neuronaux et gliaux</w:t>
      </w:r>
    </w:p>
    <w:p w:rsidR="00E03C2E" w:rsidRDefault="00E03C2E" w:rsidP="00E03C2E">
      <w:pPr>
        <w:spacing w:after="0"/>
        <w:jc w:val="both"/>
        <w:rPr>
          <w:rFonts w:cs="Arial"/>
        </w:rPr>
      </w:pPr>
    </w:p>
    <w:p w:rsidR="00E03C2E" w:rsidRDefault="00B2339A" w:rsidP="00E03C2E">
      <w:pPr>
        <w:spacing w:after="0"/>
        <w:jc w:val="both"/>
        <w:rPr>
          <w:rFonts w:cs="Arial"/>
        </w:rPr>
      </w:pPr>
      <w:r>
        <w:rPr>
          <w:rFonts w:cs="Arial"/>
        </w:rPr>
        <w:t xml:space="preserve">Les </w:t>
      </w:r>
      <w:proofErr w:type="spellStart"/>
      <w:r>
        <w:rPr>
          <w:rFonts w:cs="Arial"/>
        </w:rPr>
        <w:t>progéniteurs</w:t>
      </w:r>
      <w:proofErr w:type="spellEnd"/>
      <w:r>
        <w:rPr>
          <w:rFonts w:cs="Arial"/>
        </w:rPr>
        <w:t xml:space="preserve"> neuraux (cellules gliales – neurones) ou les cellules neuro-épithéliales possède un corps cellulaires avec un prolongement qui va jusqu’à la lumière. Or ces cellules sont élastiques : elles se tendent puis rebondissent sur la cavité où elles y font une mitose. </w:t>
      </w:r>
    </w:p>
    <w:p w:rsidR="00B2339A" w:rsidRDefault="00B2339A" w:rsidP="00E03C2E">
      <w:pPr>
        <w:spacing w:after="0"/>
        <w:jc w:val="both"/>
        <w:rPr>
          <w:rFonts w:cs="Arial"/>
        </w:rPr>
      </w:pPr>
      <w:r>
        <w:rPr>
          <w:rFonts w:cs="Arial"/>
        </w:rPr>
        <w:t>C’est cette multiplication par mitose qui entraîne l’épaississement du tube neurale. Une fois que cette cellule s’est suffisamment « </w:t>
      </w:r>
      <w:proofErr w:type="spellStart"/>
      <w:r>
        <w:rPr>
          <w:rFonts w:cs="Arial"/>
        </w:rPr>
        <w:t>mitosé</w:t>
      </w:r>
      <w:proofErr w:type="spellEnd"/>
      <w:r>
        <w:rPr>
          <w:rFonts w:cs="Arial"/>
        </w:rPr>
        <w:t xml:space="preserve"> » (environ 50 fois) elle forme soit un neurone, soit un précurseur des cellules gliales. </w:t>
      </w:r>
    </w:p>
    <w:p w:rsidR="00B2339A" w:rsidRDefault="00B2339A" w:rsidP="00B2339A">
      <w:pPr>
        <w:spacing w:after="0"/>
        <w:jc w:val="center"/>
        <w:rPr>
          <w:rFonts w:cs="Arial"/>
        </w:rPr>
      </w:pPr>
      <w:r>
        <w:rPr>
          <w:rFonts w:cs="Arial"/>
          <w:noProof/>
          <w:lang w:eastAsia="fr-FR"/>
        </w:rPr>
        <w:drawing>
          <wp:inline distT="0" distB="0" distL="0" distR="0">
            <wp:extent cx="3265648" cy="2238375"/>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18203" cy="2274398"/>
                    </a:xfrm>
                    <a:prstGeom prst="rect">
                      <a:avLst/>
                    </a:prstGeom>
                    <a:noFill/>
                    <a:ln>
                      <a:noFill/>
                    </a:ln>
                  </pic:spPr>
                </pic:pic>
              </a:graphicData>
            </a:graphic>
          </wp:inline>
        </w:drawing>
      </w:r>
    </w:p>
    <w:p w:rsidR="00B2339A" w:rsidRDefault="00B2339A" w:rsidP="00E03C2E">
      <w:pPr>
        <w:spacing w:after="0"/>
        <w:jc w:val="both"/>
        <w:rPr>
          <w:rFonts w:cs="Arial"/>
        </w:rPr>
      </w:pPr>
      <w:r>
        <w:rPr>
          <w:rFonts w:cs="Arial"/>
        </w:rPr>
        <w:t xml:space="preserve">Une cellule souche </w:t>
      </w:r>
      <w:proofErr w:type="spellStart"/>
      <w:r>
        <w:rPr>
          <w:rFonts w:cs="Arial"/>
        </w:rPr>
        <w:t>multipotente</w:t>
      </w:r>
      <w:proofErr w:type="spellEnd"/>
      <w:r>
        <w:rPr>
          <w:rFonts w:cs="Arial"/>
        </w:rPr>
        <w:t xml:space="preserve"> peut alors devenir </w:t>
      </w:r>
    </w:p>
    <w:p w:rsidR="00B2339A" w:rsidRDefault="00B2339A" w:rsidP="00B2339A">
      <w:pPr>
        <w:pStyle w:val="Paragraphedeliste"/>
        <w:numPr>
          <w:ilvl w:val="0"/>
          <w:numId w:val="4"/>
        </w:numPr>
        <w:spacing w:after="0"/>
        <w:jc w:val="both"/>
        <w:rPr>
          <w:rFonts w:cs="Arial"/>
        </w:rPr>
      </w:pPr>
      <w:r>
        <w:rPr>
          <w:rFonts w:cs="Arial"/>
        </w:rPr>
        <w:t>Un oligodendrocyte immature puis mature</w:t>
      </w:r>
    </w:p>
    <w:p w:rsidR="00B2339A" w:rsidRDefault="00B2339A" w:rsidP="00B2339A">
      <w:pPr>
        <w:pStyle w:val="Paragraphedeliste"/>
        <w:numPr>
          <w:ilvl w:val="0"/>
          <w:numId w:val="4"/>
        </w:numPr>
        <w:spacing w:after="0"/>
        <w:jc w:val="both"/>
        <w:rPr>
          <w:rFonts w:cs="Arial"/>
        </w:rPr>
      </w:pPr>
      <w:r>
        <w:rPr>
          <w:rFonts w:cs="Arial"/>
        </w:rPr>
        <w:t>Un neuroblaste puis un neurone</w:t>
      </w:r>
    </w:p>
    <w:p w:rsidR="00B2339A" w:rsidRDefault="00B2339A" w:rsidP="00B2339A">
      <w:pPr>
        <w:pStyle w:val="Paragraphedeliste"/>
        <w:numPr>
          <w:ilvl w:val="0"/>
          <w:numId w:val="4"/>
        </w:numPr>
        <w:spacing w:after="0"/>
        <w:jc w:val="both"/>
        <w:rPr>
          <w:rFonts w:cs="Arial"/>
        </w:rPr>
      </w:pPr>
      <w:r>
        <w:rPr>
          <w:rFonts w:cs="Arial"/>
        </w:rPr>
        <w:t>Une glie radiaire puis un astrocyte</w:t>
      </w:r>
    </w:p>
    <w:p w:rsidR="00B2339A" w:rsidRDefault="00B2339A" w:rsidP="00B2339A">
      <w:pPr>
        <w:pStyle w:val="Paragraphedeliste"/>
        <w:numPr>
          <w:ilvl w:val="0"/>
          <w:numId w:val="4"/>
        </w:numPr>
        <w:spacing w:after="0"/>
        <w:jc w:val="both"/>
        <w:rPr>
          <w:rFonts w:cs="Arial"/>
        </w:rPr>
      </w:pPr>
      <w:r>
        <w:rPr>
          <w:rFonts w:cs="Arial"/>
        </w:rPr>
        <w:t xml:space="preserve">Un </w:t>
      </w:r>
      <w:proofErr w:type="spellStart"/>
      <w:r>
        <w:rPr>
          <w:rFonts w:cs="Arial"/>
        </w:rPr>
        <w:t>épodymencyte</w:t>
      </w:r>
      <w:proofErr w:type="spellEnd"/>
    </w:p>
    <w:p w:rsidR="00326101" w:rsidRPr="004F1292" w:rsidRDefault="00326101" w:rsidP="00326101">
      <w:pPr>
        <w:pStyle w:val="Paragraphedeliste"/>
        <w:numPr>
          <w:ilvl w:val="0"/>
          <w:numId w:val="18"/>
        </w:numPr>
        <w:spacing w:after="0"/>
        <w:jc w:val="both"/>
        <w:rPr>
          <w:rFonts w:cs="Arial"/>
          <w:b/>
          <w:u w:val="single"/>
        </w:rPr>
      </w:pPr>
      <w:r w:rsidRPr="004F1292">
        <w:rPr>
          <w:rFonts w:cs="Arial"/>
          <w:b/>
          <w:u w:val="single"/>
        </w:rPr>
        <w:lastRenderedPageBreak/>
        <w:t>Régionalisation du tue neurale : acquisition de destins neuronaux ; différenciation</w:t>
      </w:r>
    </w:p>
    <w:p w:rsidR="00326101" w:rsidRDefault="00326101" w:rsidP="00326101">
      <w:pPr>
        <w:spacing w:after="0"/>
        <w:jc w:val="both"/>
        <w:rPr>
          <w:rFonts w:cs="Arial"/>
        </w:rPr>
      </w:pPr>
    </w:p>
    <w:p w:rsidR="00326101" w:rsidRDefault="004F1292" w:rsidP="00326101">
      <w:pPr>
        <w:spacing w:after="0"/>
        <w:jc w:val="both"/>
        <w:rPr>
          <w:rFonts w:cs="Arial"/>
        </w:rPr>
      </w:pPr>
      <w:r>
        <w:rPr>
          <w:noProof/>
          <w:lang w:eastAsia="fr-FR"/>
        </w:rPr>
        <w:drawing>
          <wp:anchor distT="0" distB="0" distL="114300" distR="114300" simplePos="0" relativeHeight="251664384" behindDoc="0" locked="0" layoutInCell="1" allowOverlap="1" wp14:anchorId="2A4DC9DA" wp14:editId="05457908">
            <wp:simplePos x="0" y="0"/>
            <wp:positionH relativeFrom="margin">
              <wp:posOffset>3957955</wp:posOffset>
            </wp:positionH>
            <wp:positionV relativeFrom="margin">
              <wp:posOffset>376555</wp:posOffset>
            </wp:positionV>
            <wp:extent cx="1790700" cy="3138170"/>
            <wp:effectExtent l="0" t="0" r="0" b="5080"/>
            <wp:wrapSquare wrapText="bothSides"/>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90700" cy="3138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26101">
        <w:rPr>
          <w:rFonts w:cs="Arial"/>
        </w:rPr>
        <w:t xml:space="preserve">En fonction des combinaisons des signaux envoyés sur les récepteurs la cellule ciblée est assignée à un destin particulier. </w:t>
      </w:r>
    </w:p>
    <w:p w:rsidR="00326101" w:rsidRDefault="00326101" w:rsidP="00326101">
      <w:pPr>
        <w:spacing w:after="0"/>
        <w:jc w:val="both"/>
        <w:rPr>
          <w:rFonts w:cs="Arial"/>
        </w:rPr>
      </w:pPr>
      <w:r>
        <w:rPr>
          <w:rFonts w:cs="Arial"/>
        </w:rPr>
        <w:t xml:space="preserve">La notochorde est une structure embryonnaire qui disparaît avec la maturation du tube neurale. Les cellules de la notochorde secrètent des signaux verticaux qui agissent sur le tube neural. Ces signaux sont émis donc vers la partie ventrale et sont donc moins présents sur la partie dorsale (graduant de concentration).  Ces signaux </w:t>
      </w:r>
      <w:r w:rsidR="004F1292">
        <w:rPr>
          <w:rFonts w:cs="Arial"/>
        </w:rPr>
        <w:t xml:space="preserve">induisent l’extrémité ventrale (le plancher) à sécréter </w:t>
      </w:r>
      <w:r>
        <w:rPr>
          <w:rFonts w:cs="Arial"/>
        </w:rPr>
        <w:t>de</w:t>
      </w:r>
      <w:r w:rsidR="004F1292">
        <w:rPr>
          <w:rFonts w:cs="Arial"/>
        </w:rPr>
        <w:t>s</w:t>
      </w:r>
      <w:r>
        <w:rPr>
          <w:rFonts w:cs="Arial"/>
        </w:rPr>
        <w:t xml:space="preserve"> molécules de SHH</w:t>
      </w:r>
      <w:r w:rsidR="004F1292">
        <w:rPr>
          <w:rFonts w:cs="Arial"/>
        </w:rPr>
        <w:t xml:space="preserve">. Inversement la partie dorsale du tube neurale sécrètent des BMP. </w:t>
      </w:r>
    </w:p>
    <w:p w:rsidR="004F1292" w:rsidRDefault="004F1292" w:rsidP="004F1292">
      <w:pPr>
        <w:pStyle w:val="Paragraphedeliste"/>
        <w:numPr>
          <w:ilvl w:val="0"/>
          <w:numId w:val="19"/>
        </w:numPr>
        <w:spacing w:after="0"/>
        <w:jc w:val="both"/>
        <w:rPr>
          <w:rFonts w:cs="Arial"/>
        </w:rPr>
      </w:pPr>
      <w:r>
        <w:rPr>
          <w:rFonts w:cs="Arial"/>
        </w:rPr>
        <w:t>Il y a donc formation de peau ou de tissu nerveux selon la localisation (BMP/SHH).</w:t>
      </w:r>
    </w:p>
    <w:p w:rsidR="004F1292" w:rsidRPr="004F1292" w:rsidRDefault="004F1292" w:rsidP="004F1292">
      <w:pPr>
        <w:spacing w:after="0"/>
        <w:jc w:val="both"/>
        <w:rPr>
          <w:rFonts w:cs="Arial"/>
        </w:rPr>
      </w:pPr>
      <w:bookmarkStart w:id="0" w:name="_GoBack"/>
      <w:bookmarkEnd w:id="0"/>
    </w:p>
    <w:sectPr w:rsidR="004F1292" w:rsidRPr="004F1292" w:rsidSect="000A4061">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25A4" w:rsidRDefault="001F25A4" w:rsidP="000359DE">
      <w:pPr>
        <w:spacing w:after="0" w:line="240" w:lineRule="auto"/>
      </w:pPr>
      <w:r>
        <w:separator/>
      </w:r>
    </w:p>
  </w:endnote>
  <w:endnote w:type="continuationSeparator" w:id="0">
    <w:p w:rsidR="001F25A4" w:rsidRDefault="001F25A4" w:rsidP="000359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6201166"/>
      <w:docPartObj>
        <w:docPartGallery w:val="Page Numbers (Bottom of Page)"/>
        <w:docPartUnique/>
      </w:docPartObj>
    </w:sdtPr>
    <w:sdtContent>
      <w:p w:rsidR="00326101" w:rsidRDefault="00326101">
        <w:pPr>
          <w:pStyle w:val="Pieddepage"/>
          <w:jc w:val="right"/>
        </w:pPr>
        <w:r>
          <w:fldChar w:fldCharType="begin"/>
        </w:r>
        <w:r>
          <w:instrText>PAGE   \* MERGEFORMAT</w:instrText>
        </w:r>
        <w:r>
          <w:fldChar w:fldCharType="separate"/>
        </w:r>
        <w:r w:rsidR="004F1292">
          <w:rPr>
            <w:noProof/>
          </w:rPr>
          <w:t>24</w:t>
        </w:r>
        <w:r>
          <w:fldChar w:fldCharType="end"/>
        </w:r>
      </w:p>
    </w:sdtContent>
  </w:sdt>
  <w:p w:rsidR="00326101" w:rsidRDefault="00326101">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25A4" w:rsidRDefault="001F25A4" w:rsidP="000359DE">
      <w:pPr>
        <w:spacing w:after="0" w:line="240" w:lineRule="auto"/>
      </w:pPr>
      <w:r>
        <w:separator/>
      </w:r>
    </w:p>
  </w:footnote>
  <w:footnote w:type="continuationSeparator" w:id="0">
    <w:p w:rsidR="001F25A4" w:rsidRDefault="001F25A4" w:rsidP="000359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311145"/>
    <w:multiLevelType w:val="hybridMultilevel"/>
    <w:tmpl w:val="B52AB97A"/>
    <w:lvl w:ilvl="0" w:tplc="B0541A92">
      <w:start w:val="1"/>
      <w:numFmt w:val="upp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nsid w:val="059D0D0E"/>
    <w:multiLevelType w:val="hybridMultilevel"/>
    <w:tmpl w:val="456A6BF0"/>
    <w:lvl w:ilvl="0" w:tplc="45BCA310">
      <w:start w:val="1"/>
      <w:numFmt w:val="upperLetter"/>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
    <w:nsid w:val="0C857B78"/>
    <w:multiLevelType w:val="hybridMultilevel"/>
    <w:tmpl w:val="5D2E3892"/>
    <w:lvl w:ilvl="0" w:tplc="B082000E">
      <w:start w:val="1"/>
      <w:numFmt w:val="upperLetter"/>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3">
    <w:nsid w:val="1AB249E6"/>
    <w:multiLevelType w:val="hybridMultilevel"/>
    <w:tmpl w:val="9220712E"/>
    <w:lvl w:ilvl="0" w:tplc="54EA1F56">
      <w:start w:val="1"/>
      <w:numFmt w:val="lowerLetter"/>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4">
    <w:nsid w:val="2C643021"/>
    <w:multiLevelType w:val="hybridMultilevel"/>
    <w:tmpl w:val="5EBE28FA"/>
    <w:lvl w:ilvl="0" w:tplc="D73805B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37101984"/>
    <w:multiLevelType w:val="hybridMultilevel"/>
    <w:tmpl w:val="0C021AF2"/>
    <w:lvl w:ilvl="0" w:tplc="CA9C47EE">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397749E4"/>
    <w:multiLevelType w:val="hybridMultilevel"/>
    <w:tmpl w:val="7518A494"/>
    <w:lvl w:ilvl="0" w:tplc="BE2C3DBA">
      <w:start w:val="1"/>
      <w:numFmt w:val="lowerLetter"/>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7">
    <w:nsid w:val="3CE677DA"/>
    <w:multiLevelType w:val="hybridMultilevel"/>
    <w:tmpl w:val="C2B674D0"/>
    <w:lvl w:ilvl="0" w:tplc="C178B95E">
      <w:start w:val="2"/>
      <w:numFmt w:val="bullet"/>
      <w:lvlText w:val=""/>
      <w:lvlJc w:val="left"/>
      <w:pPr>
        <w:ind w:left="720" w:hanging="360"/>
      </w:pPr>
      <w:rPr>
        <w:rFonts w:ascii="Symbol" w:eastAsiaTheme="minorHAnsi"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FC11582"/>
    <w:multiLevelType w:val="hybridMultilevel"/>
    <w:tmpl w:val="3236C384"/>
    <w:lvl w:ilvl="0" w:tplc="C7860FBE">
      <w:start w:val="1"/>
      <w:numFmt w:val="upperLetter"/>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9">
    <w:nsid w:val="4CC56598"/>
    <w:multiLevelType w:val="hybridMultilevel"/>
    <w:tmpl w:val="EF44CA0C"/>
    <w:lvl w:ilvl="0" w:tplc="6AFCC890">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
    <w:nsid w:val="50C1364F"/>
    <w:multiLevelType w:val="hybridMultilevel"/>
    <w:tmpl w:val="BAD02E6C"/>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5E5F242D"/>
    <w:multiLevelType w:val="hybridMultilevel"/>
    <w:tmpl w:val="83D40512"/>
    <w:lvl w:ilvl="0" w:tplc="728CBFF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61D02B10"/>
    <w:multiLevelType w:val="hybridMultilevel"/>
    <w:tmpl w:val="69DA5482"/>
    <w:lvl w:ilvl="0" w:tplc="95704D2E">
      <w:start w:val="1"/>
      <w:numFmt w:val="upp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3">
    <w:nsid w:val="64A60105"/>
    <w:multiLevelType w:val="hybridMultilevel"/>
    <w:tmpl w:val="6D26DDFA"/>
    <w:lvl w:ilvl="0" w:tplc="5C524250">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66504C7"/>
    <w:multiLevelType w:val="hybridMultilevel"/>
    <w:tmpl w:val="7660B4F0"/>
    <w:lvl w:ilvl="0" w:tplc="5F6658F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6E6A3008"/>
    <w:multiLevelType w:val="hybridMultilevel"/>
    <w:tmpl w:val="E4A4E3C8"/>
    <w:lvl w:ilvl="0" w:tplc="73645ECA">
      <w:start w:val="3"/>
      <w:numFmt w:val="bullet"/>
      <w:lvlText w:val=""/>
      <w:lvlJc w:val="left"/>
      <w:pPr>
        <w:ind w:left="720" w:hanging="360"/>
      </w:pPr>
      <w:rPr>
        <w:rFonts w:ascii="Wingdings" w:eastAsiaTheme="minorHAnsi"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6EE631ED"/>
    <w:multiLevelType w:val="hybridMultilevel"/>
    <w:tmpl w:val="7D1E5E10"/>
    <w:lvl w:ilvl="0" w:tplc="7A98B822">
      <w:start w:val="1"/>
      <w:numFmt w:val="upp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7">
    <w:nsid w:val="71B748C8"/>
    <w:multiLevelType w:val="hybridMultilevel"/>
    <w:tmpl w:val="F774D99E"/>
    <w:lvl w:ilvl="0" w:tplc="3D02CDD4">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777511CA"/>
    <w:multiLevelType w:val="hybridMultilevel"/>
    <w:tmpl w:val="8F46061C"/>
    <w:lvl w:ilvl="0" w:tplc="6CDCC5D2">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num w:numId="1">
    <w:abstractNumId w:val="11"/>
  </w:num>
  <w:num w:numId="2">
    <w:abstractNumId w:val="14"/>
  </w:num>
  <w:num w:numId="3">
    <w:abstractNumId w:val="18"/>
  </w:num>
  <w:num w:numId="4">
    <w:abstractNumId w:val="13"/>
  </w:num>
  <w:num w:numId="5">
    <w:abstractNumId w:val="10"/>
  </w:num>
  <w:num w:numId="6">
    <w:abstractNumId w:val="12"/>
  </w:num>
  <w:num w:numId="7">
    <w:abstractNumId w:val="8"/>
  </w:num>
  <w:num w:numId="8">
    <w:abstractNumId w:val="3"/>
  </w:num>
  <w:num w:numId="9">
    <w:abstractNumId w:val="5"/>
  </w:num>
  <w:num w:numId="10">
    <w:abstractNumId w:val="0"/>
  </w:num>
  <w:num w:numId="11">
    <w:abstractNumId w:val="2"/>
  </w:num>
  <w:num w:numId="12">
    <w:abstractNumId w:val="17"/>
  </w:num>
  <w:num w:numId="13">
    <w:abstractNumId w:val="16"/>
  </w:num>
  <w:num w:numId="14">
    <w:abstractNumId w:val="1"/>
  </w:num>
  <w:num w:numId="15">
    <w:abstractNumId w:val="6"/>
  </w:num>
  <w:num w:numId="16">
    <w:abstractNumId w:val="7"/>
  </w:num>
  <w:num w:numId="17">
    <w:abstractNumId w:val="4"/>
  </w:num>
  <w:num w:numId="18">
    <w:abstractNumId w:val="9"/>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41B6"/>
    <w:rsid w:val="000165E6"/>
    <w:rsid w:val="00031CD9"/>
    <w:rsid w:val="000359DE"/>
    <w:rsid w:val="00064470"/>
    <w:rsid w:val="0006471B"/>
    <w:rsid w:val="00094FE0"/>
    <w:rsid w:val="000A4061"/>
    <w:rsid w:val="00152F4D"/>
    <w:rsid w:val="001C2815"/>
    <w:rsid w:val="001D41FE"/>
    <w:rsid w:val="001F25A4"/>
    <w:rsid w:val="00213A47"/>
    <w:rsid w:val="002266E2"/>
    <w:rsid w:val="00255543"/>
    <w:rsid w:val="00256341"/>
    <w:rsid w:val="0026187D"/>
    <w:rsid w:val="002C0772"/>
    <w:rsid w:val="002D21D2"/>
    <w:rsid w:val="00321B6F"/>
    <w:rsid w:val="00326101"/>
    <w:rsid w:val="0034298C"/>
    <w:rsid w:val="00355066"/>
    <w:rsid w:val="00392382"/>
    <w:rsid w:val="003B09AB"/>
    <w:rsid w:val="003B2C9B"/>
    <w:rsid w:val="003C4F38"/>
    <w:rsid w:val="003E556D"/>
    <w:rsid w:val="003F15C5"/>
    <w:rsid w:val="00400B98"/>
    <w:rsid w:val="00404B17"/>
    <w:rsid w:val="0043468B"/>
    <w:rsid w:val="00436E2A"/>
    <w:rsid w:val="0048242A"/>
    <w:rsid w:val="0048644B"/>
    <w:rsid w:val="00492007"/>
    <w:rsid w:val="00496A39"/>
    <w:rsid w:val="004A5BB3"/>
    <w:rsid w:val="004A75DF"/>
    <w:rsid w:val="004E624D"/>
    <w:rsid w:val="004F1292"/>
    <w:rsid w:val="00507D9E"/>
    <w:rsid w:val="00523875"/>
    <w:rsid w:val="0054403D"/>
    <w:rsid w:val="00546646"/>
    <w:rsid w:val="00573264"/>
    <w:rsid w:val="005A6522"/>
    <w:rsid w:val="005A7573"/>
    <w:rsid w:val="005E5AF0"/>
    <w:rsid w:val="00604D3B"/>
    <w:rsid w:val="00605EC9"/>
    <w:rsid w:val="00631211"/>
    <w:rsid w:val="00656386"/>
    <w:rsid w:val="00660C89"/>
    <w:rsid w:val="00666EB1"/>
    <w:rsid w:val="006715D8"/>
    <w:rsid w:val="006A300D"/>
    <w:rsid w:val="006A4B5C"/>
    <w:rsid w:val="006A69B5"/>
    <w:rsid w:val="00722DBC"/>
    <w:rsid w:val="007E5BFF"/>
    <w:rsid w:val="007E7F77"/>
    <w:rsid w:val="00812262"/>
    <w:rsid w:val="008312A9"/>
    <w:rsid w:val="00875E7B"/>
    <w:rsid w:val="008853E3"/>
    <w:rsid w:val="008965CA"/>
    <w:rsid w:val="008C2EF3"/>
    <w:rsid w:val="008C5D9B"/>
    <w:rsid w:val="008E0373"/>
    <w:rsid w:val="008E3D18"/>
    <w:rsid w:val="00975344"/>
    <w:rsid w:val="00991902"/>
    <w:rsid w:val="00993C52"/>
    <w:rsid w:val="009B0411"/>
    <w:rsid w:val="009C329F"/>
    <w:rsid w:val="009F0027"/>
    <w:rsid w:val="009F39A4"/>
    <w:rsid w:val="00A13EC2"/>
    <w:rsid w:val="00A34D05"/>
    <w:rsid w:val="00A41E16"/>
    <w:rsid w:val="00A44C25"/>
    <w:rsid w:val="00A9328E"/>
    <w:rsid w:val="00AA6EF5"/>
    <w:rsid w:val="00AB15E2"/>
    <w:rsid w:val="00AF0665"/>
    <w:rsid w:val="00B01084"/>
    <w:rsid w:val="00B10AA3"/>
    <w:rsid w:val="00B2339A"/>
    <w:rsid w:val="00B30567"/>
    <w:rsid w:val="00B5142E"/>
    <w:rsid w:val="00B94265"/>
    <w:rsid w:val="00B95561"/>
    <w:rsid w:val="00BC2348"/>
    <w:rsid w:val="00BF671E"/>
    <w:rsid w:val="00C10872"/>
    <w:rsid w:val="00C26B8E"/>
    <w:rsid w:val="00C4230E"/>
    <w:rsid w:val="00C624D1"/>
    <w:rsid w:val="00C80897"/>
    <w:rsid w:val="00C95D0B"/>
    <w:rsid w:val="00CE615A"/>
    <w:rsid w:val="00CE7453"/>
    <w:rsid w:val="00D05813"/>
    <w:rsid w:val="00D41379"/>
    <w:rsid w:val="00D65858"/>
    <w:rsid w:val="00D74716"/>
    <w:rsid w:val="00D74842"/>
    <w:rsid w:val="00D849F2"/>
    <w:rsid w:val="00DA2928"/>
    <w:rsid w:val="00DA743A"/>
    <w:rsid w:val="00DD0C66"/>
    <w:rsid w:val="00DF4910"/>
    <w:rsid w:val="00E03C2E"/>
    <w:rsid w:val="00EB2C85"/>
    <w:rsid w:val="00EC079F"/>
    <w:rsid w:val="00ED466D"/>
    <w:rsid w:val="00EE6705"/>
    <w:rsid w:val="00F051F4"/>
    <w:rsid w:val="00F44B76"/>
    <w:rsid w:val="00F90154"/>
    <w:rsid w:val="00FB41B6"/>
    <w:rsid w:val="00FD0FDD"/>
    <w:rsid w:val="00FF22FD"/>
    <w:rsid w:val="00FF750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0E941DE-032A-4161-895F-B7ADD2C08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FB41B6"/>
    <w:pPr>
      <w:ind w:left="720"/>
      <w:contextualSpacing/>
    </w:pPr>
  </w:style>
  <w:style w:type="paragraph" w:styleId="En-tte">
    <w:name w:val="header"/>
    <w:basedOn w:val="Normal"/>
    <w:link w:val="En-tteCar"/>
    <w:uiPriority w:val="99"/>
    <w:unhideWhenUsed/>
    <w:rsid w:val="000359DE"/>
    <w:pPr>
      <w:tabs>
        <w:tab w:val="center" w:pos="4536"/>
        <w:tab w:val="right" w:pos="9072"/>
      </w:tabs>
      <w:spacing w:after="0" w:line="240" w:lineRule="auto"/>
    </w:pPr>
  </w:style>
  <w:style w:type="character" w:customStyle="1" w:styleId="En-tteCar">
    <w:name w:val="En-tête Car"/>
    <w:basedOn w:val="Policepardfaut"/>
    <w:link w:val="En-tte"/>
    <w:uiPriority w:val="99"/>
    <w:rsid w:val="000359DE"/>
  </w:style>
  <w:style w:type="paragraph" w:styleId="Pieddepage">
    <w:name w:val="footer"/>
    <w:basedOn w:val="Normal"/>
    <w:link w:val="PieddepageCar"/>
    <w:uiPriority w:val="99"/>
    <w:unhideWhenUsed/>
    <w:rsid w:val="000359D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359DE"/>
  </w:style>
  <w:style w:type="paragraph" w:styleId="Textedebulles">
    <w:name w:val="Balloon Text"/>
    <w:basedOn w:val="Normal"/>
    <w:link w:val="TextedebullesCar"/>
    <w:uiPriority w:val="99"/>
    <w:semiHidden/>
    <w:unhideWhenUsed/>
    <w:rsid w:val="009B041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9B0411"/>
    <w:rPr>
      <w:rFonts w:ascii="Segoe UI" w:hAnsi="Segoe UI" w:cs="Segoe UI"/>
      <w:sz w:val="18"/>
      <w:szCs w:val="18"/>
    </w:rPr>
  </w:style>
  <w:style w:type="character" w:customStyle="1" w:styleId="apple-converted-space">
    <w:name w:val="apple-converted-space"/>
    <w:basedOn w:val="Policepardfaut"/>
    <w:rsid w:val="00CE7453"/>
  </w:style>
  <w:style w:type="character" w:styleId="Lienhypertexte">
    <w:name w:val="Hyperlink"/>
    <w:basedOn w:val="Policepardfaut"/>
    <w:uiPriority w:val="99"/>
    <w:semiHidden/>
    <w:unhideWhenUsed/>
    <w:rsid w:val="00CE745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gif"/><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gi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gif"/><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923</TotalTime>
  <Pages>24</Pages>
  <Words>6192</Words>
  <Characters>34059</Characters>
  <Application>Microsoft Office Word</Application>
  <DocSecurity>0</DocSecurity>
  <Lines>283</Lines>
  <Paragraphs>80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40171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Borderie</dc:creator>
  <cp:keywords/>
  <dc:description/>
  <cp:lastModifiedBy>Marie Borderie</cp:lastModifiedBy>
  <cp:revision>48</cp:revision>
  <cp:lastPrinted>2013-09-09T09:07:00Z</cp:lastPrinted>
  <dcterms:created xsi:type="dcterms:W3CDTF">2013-09-07T18:22:00Z</dcterms:created>
  <dcterms:modified xsi:type="dcterms:W3CDTF">2013-09-22T14:59:00Z</dcterms:modified>
</cp:coreProperties>
</file>